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81" w:rsidRPr="006E6F1A" w:rsidRDefault="008C6674" w:rsidP="00B8298B">
      <w:pPr>
        <w:spacing w:line="260" w:lineRule="exact"/>
        <w:jc w:val="center"/>
        <w:rPr>
          <w:b/>
          <w:color w:val="3781FB"/>
          <w:spacing w:val="-6"/>
          <w:sz w:val="24"/>
          <w:szCs w:val="24"/>
        </w:rPr>
      </w:pPr>
      <w:r w:rsidRPr="008C6674">
        <w:rPr>
          <w:rFonts w:hint="eastAsia"/>
          <w:b/>
          <w:color w:val="3781FB"/>
          <w:spacing w:val="-6"/>
          <w:sz w:val="24"/>
          <w:szCs w:val="24"/>
        </w:rPr>
        <w:t>【马印】</w:t>
      </w:r>
      <w:r w:rsidR="008D233B" w:rsidRPr="00B8298B">
        <w:rPr>
          <w:rFonts w:hint="eastAsia"/>
          <w:b/>
          <w:color w:val="3781FB"/>
          <w:spacing w:val="-6"/>
          <w:sz w:val="24"/>
          <w:szCs w:val="24"/>
        </w:rPr>
        <w:t>走透沙巴萤火虫双岛</w:t>
      </w:r>
      <w:r w:rsidR="008E0936">
        <w:rPr>
          <w:rFonts w:hint="eastAsia"/>
          <w:b/>
          <w:color w:val="3781FB"/>
          <w:spacing w:val="-6"/>
          <w:sz w:val="24"/>
          <w:szCs w:val="24"/>
        </w:rPr>
        <w:t>游</w:t>
      </w:r>
      <w:r w:rsidR="008D233B" w:rsidRPr="00B8298B">
        <w:rPr>
          <w:rFonts w:hint="eastAsia"/>
          <w:b/>
          <w:color w:val="3781FB"/>
          <w:spacing w:val="-6"/>
          <w:sz w:val="24"/>
          <w:szCs w:val="24"/>
        </w:rPr>
        <w:t>经典</w:t>
      </w:r>
      <w:r w:rsidR="008D233B" w:rsidRPr="00B8298B">
        <w:rPr>
          <w:rFonts w:hint="eastAsia"/>
          <w:b/>
          <w:color w:val="3781FB"/>
          <w:spacing w:val="-6"/>
          <w:sz w:val="24"/>
          <w:szCs w:val="24"/>
        </w:rPr>
        <w:t>6</w:t>
      </w:r>
      <w:r w:rsidR="008D233B" w:rsidRPr="00B8298B">
        <w:rPr>
          <w:rFonts w:hint="eastAsia"/>
          <w:b/>
          <w:color w:val="3781FB"/>
          <w:spacing w:val="-6"/>
          <w:sz w:val="24"/>
          <w:szCs w:val="24"/>
        </w:rPr>
        <w:t>天</w:t>
      </w:r>
      <w:r w:rsidR="008D233B" w:rsidRPr="00B8298B">
        <w:rPr>
          <w:rFonts w:hint="eastAsia"/>
          <w:b/>
          <w:color w:val="3781FB"/>
          <w:spacing w:val="-6"/>
          <w:sz w:val="24"/>
          <w:szCs w:val="24"/>
        </w:rPr>
        <w:t>4</w:t>
      </w:r>
      <w:r w:rsidR="008E0936" w:rsidRPr="006E6F1A">
        <w:rPr>
          <w:b/>
          <w:color w:val="3781FB"/>
          <w:spacing w:val="-6"/>
          <w:sz w:val="24"/>
          <w:szCs w:val="24"/>
        </w:rPr>
        <w:t xml:space="preserve"> </w:t>
      </w:r>
    </w:p>
    <w:tbl>
      <w:tblPr>
        <w:tblW w:w="9923" w:type="dxa"/>
        <w:tblInd w:w="-601" w:type="dxa"/>
        <w:tblLayout w:type="fixed"/>
        <w:tblLook w:val="0000"/>
      </w:tblPr>
      <w:tblGrid>
        <w:gridCol w:w="5387"/>
        <w:gridCol w:w="4536"/>
      </w:tblGrid>
      <w:tr w:rsidR="00B16D81" w:rsidTr="008E0936">
        <w:trPr>
          <w:trHeight w:val="3718"/>
        </w:trPr>
        <w:tc>
          <w:tcPr>
            <w:tcW w:w="5387" w:type="dxa"/>
            <w:vAlign w:val="center"/>
          </w:tcPr>
          <w:p w:rsidR="00B16D81" w:rsidRPr="006E6F1A" w:rsidRDefault="00B16D81" w:rsidP="008E0936">
            <w:pPr>
              <w:spacing w:line="260" w:lineRule="exact"/>
              <w:jc w:val="center"/>
              <w:rPr>
                <w:rFonts w:ascii="PMingLiU" w:hAnsi="PMingLiU"/>
                <w:b/>
                <w:color w:val="3781FB"/>
                <w:sz w:val="22"/>
              </w:rPr>
            </w:pPr>
            <w:r>
              <w:rPr>
                <w:rFonts w:hint="eastAsia"/>
                <w:b/>
                <w:color w:val="3781FB"/>
                <w:spacing w:val="-6"/>
                <w:sz w:val="24"/>
                <w:szCs w:val="24"/>
              </w:rPr>
              <w:t>行程特色</w:t>
            </w:r>
            <w:r>
              <w:rPr>
                <w:b/>
                <w:color w:val="3781FB"/>
                <w:spacing w:val="-6"/>
                <w:sz w:val="28"/>
                <w:szCs w:val="28"/>
              </w:rPr>
              <w:t>:</w:t>
            </w:r>
          </w:p>
          <w:p w:rsidR="00B16D81" w:rsidRPr="006E6F1A" w:rsidRDefault="00B16D81" w:rsidP="008E09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lang w:val="zh-CN"/>
              </w:rPr>
            </w:pPr>
            <w:r w:rsidRPr="006E6F1A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交通：</w:t>
            </w:r>
            <w:r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广州直飞</w:t>
            </w:r>
            <w:r w:rsidRPr="006E6F1A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，方便快捷</w:t>
            </w:r>
          </w:p>
          <w:p w:rsidR="00B16D81" w:rsidRPr="006E6F1A" w:rsidRDefault="00B16D81" w:rsidP="008E09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lang w:val="zh-CN"/>
              </w:rPr>
            </w:pPr>
            <w:r w:rsidRPr="006E6F1A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住宿：全程入住</w:t>
            </w:r>
            <w:r w:rsidRPr="006E6F1A">
              <w:rPr>
                <w:b/>
                <w:bCs/>
                <w:color w:val="000000" w:themeColor="text1"/>
                <w:sz w:val="20"/>
                <w:lang w:val="zh-CN"/>
              </w:rPr>
              <w:t>4</w:t>
            </w:r>
            <w:r w:rsidRPr="006E6F1A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晚</w:t>
            </w:r>
            <w:r w:rsidRPr="006E6F1A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4</w:t>
            </w:r>
            <w:r w:rsidRPr="006E6F1A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星酒店</w:t>
            </w:r>
          </w:p>
          <w:p w:rsidR="00B16D81" w:rsidRPr="006E6F1A" w:rsidRDefault="00B16D81" w:rsidP="008E09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lang w:val="zh-CN"/>
              </w:rPr>
            </w:pPr>
            <w:r w:rsidRPr="006E6F1A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标志景点：</w:t>
            </w: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水上清真寺、基金大厦</w:t>
            </w:r>
            <w:r w:rsidRPr="006E6F1A">
              <w:rPr>
                <w:b/>
                <w:bCs/>
                <w:color w:val="000000" w:themeColor="text1"/>
                <w:sz w:val="20"/>
                <w:lang w:val="zh-CN"/>
              </w:rPr>
              <w:t>.</w:t>
            </w:r>
          </w:p>
          <w:p w:rsidR="00B16D81" w:rsidRDefault="00B16D81" w:rsidP="008E0936">
            <w:pPr>
              <w:snapToGrid w:val="0"/>
              <w:spacing w:line="360" w:lineRule="exact"/>
              <w:ind w:rightChars="11" w:right="23"/>
              <w:jc w:val="center"/>
              <w:rPr>
                <w:b/>
                <w:bCs/>
                <w:color w:val="000000" w:themeColor="text1"/>
                <w:sz w:val="20"/>
                <w:lang w:val="zh-CN"/>
              </w:rPr>
            </w:pPr>
            <w:r w:rsidRPr="006E6F1A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活动安排：</w:t>
            </w: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马奴干岛</w:t>
            </w:r>
            <w:r w:rsidRPr="00B16D81">
              <w:rPr>
                <w:b/>
                <w:bCs/>
                <w:color w:val="000000" w:themeColor="text1"/>
                <w:sz w:val="20"/>
                <w:lang w:val="zh-CN"/>
              </w:rPr>
              <w:t>+</w:t>
            </w: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沙比岛双岛浮潜、</w:t>
            </w:r>
          </w:p>
          <w:p w:rsidR="00B16D81" w:rsidRDefault="00B16D81" w:rsidP="008E0936">
            <w:pPr>
              <w:snapToGrid w:val="0"/>
              <w:spacing w:line="360" w:lineRule="exact"/>
              <w:ind w:rightChars="11" w:right="23"/>
              <w:jc w:val="center"/>
            </w:pP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红树林夜观萤火虫、探寻长鼻猴、加雅街</w:t>
            </w:r>
          </w:p>
        </w:tc>
        <w:tc>
          <w:tcPr>
            <w:tcW w:w="4536" w:type="dxa"/>
            <w:vAlign w:val="center"/>
          </w:tcPr>
          <w:p w:rsidR="00B16D81" w:rsidRPr="00B16D81" w:rsidRDefault="00B16D81" w:rsidP="008E09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lang w:val="zh-CN"/>
              </w:rPr>
            </w:pP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参考航班：</w:t>
            </w:r>
          </w:p>
          <w:p w:rsidR="00B16D81" w:rsidRPr="00B16D81" w:rsidRDefault="00B16D81" w:rsidP="008E09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lang w:val="zh-CN"/>
              </w:rPr>
            </w:pP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去程：广州</w:t>
            </w:r>
            <w:r w:rsidRPr="00B16D81">
              <w:rPr>
                <w:rFonts w:hint="eastAsia"/>
                <w:b/>
                <w:bCs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161925" cy="152400"/>
                  <wp:effectExtent l="19050" t="0" r="9525" b="0"/>
                  <wp:docPr id="1" name="图片 29" descr="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descr="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沙巴</w:t>
            </w:r>
            <w:r w:rsidRPr="00B16D81">
              <w:rPr>
                <w:b/>
                <w:bCs/>
                <w:color w:val="000000" w:themeColor="text1"/>
                <w:sz w:val="20"/>
                <w:lang w:val="zh-CN"/>
              </w:rPr>
              <w:t xml:space="preserve"> OD667 0310/0620</w:t>
            </w:r>
          </w:p>
          <w:p w:rsidR="00B16D81" w:rsidRPr="00B16D81" w:rsidRDefault="00B16D81" w:rsidP="008E09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lang w:val="zh-CN"/>
              </w:rPr>
            </w:pP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回程：沙巴</w:t>
            </w:r>
            <w:r w:rsidRPr="00B16D81">
              <w:rPr>
                <w:rFonts w:hint="eastAsia"/>
                <w:b/>
                <w:bCs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161925" cy="152400"/>
                  <wp:effectExtent l="19050" t="0" r="9525" b="0"/>
                  <wp:docPr id="2" name="图片 29" descr="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descr="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D81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广州</w:t>
            </w:r>
            <w:r w:rsidRPr="00B16D81">
              <w:rPr>
                <w:b/>
                <w:bCs/>
                <w:color w:val="000000" w:themeColor="text1"/>
                <w:sz w:val="20"/>
                <w:lang w:val="zh-CN"/>
              </w:rPr>
              <w:t xml:space="preserve"> OD666 2310/0210</w:t>
            </w:r>
          </w:p>
          <w:p w:rsidR="00C21FD5" w:rsidRPr="00C21FD5" w:rsidRDefault="00C21FD5" w:rsidP="008E09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lang w:val="zh-CN"/>
              </w:rPr>
            </w:pPr>
            <w:r w:rsidRPr="00C21FD5">
              <w:rPr>
                <w:rFonts w:hint="eastAsia"/>
                <w:b/>
                <w:bCs/>
                <w:color w:val="000000" w:themeColor="text1"/>
                <w:sz w:val="20"/>
                <w:lang w:val="zh-CN"/>
              </w:rPr>
              <w:t>（航班时间以航司当天公布为准）</w:t>
            </w:r>
          </w:p>
          <w:p w:rsidR="00B16D81" w:rsidRDefault="00B16D81" w:rsidP="008E0936">
            <w:pPr>
              <w:pStyle w:val="a5"/>
              <w:ind w:left="480" w:firstLineChars="0" w:firstLine="0"/>
              <w:jc w:val="center"/>
            </w:pPr>
          </w:p>
        </w:tc>
      </w:tr>
    </w:tbl>
    <w:tbl>
      <w:tblPr>
        <w:tblpPr w:leftFromText="180" w:rightFromText="180" w:vertAnchor="text" w:horzAnchor="page" w:tblpX="1169" w:tblpY="196"/>
        <w:tblOverlap w:val="never"/>
        <w:tblW w:w="9889" w:type="dxa"/>
        <w:tblLayout w:type="fixed"/>
        <w:tblLook w:val="0000"/>
      </w:tblPr>
      <w:tblGrid>
        <w:gridCol w:w="2074"/>
        <w:gridCol w:w="7815"/>
      </w:tblGrid>
      <w:tr w:rsidR="00D82FB2" w:rsidTr="00D82FB2">
        <w:trPr>
          <w:trHeight w:val="878"/>
        </w:trPr>
        <w:tc>
          <w:tcPr>
            <w:tcW w:w="2074" w:type="dxa"/>
            <w:vAlign w:val="center"/>
          </w:tcPr>
          <w:p w:rsidR="00D82FB2" w:rsidRPr="00621C5E" w:rsidRDefault="00D82FB2" w:rsidP="00D82FB2">
            <w:pPr>
              <w:spacing w:line="900" w:lineRule="exact"/>
              <w:rPr>
                <w:rFonts w:ascii="宋体" w:hAnsi="宋体" w:cs="宋体"/>
                <w:b/>
                <w:color w:val="0000FF"/>
                <w:sz w:val="56"/>
                <w:szCs w:val="56"/>
              </w:rPr>
            </w:pPr>
            <w:r w:rsidRPr="00621C5E"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>Day 1</w:t>
            </w:r>
          </w:p>
        </w:tc>
        <w:tc>
          <w:tcPr>
            <w:tcW w:w="7815" w:type="dxa"/>
          </w:tcPr>
          <w:p w:rsidR="00D82FB2" w:rsidRDefault="00D82FB2" w:rsidP="00D82FB2">
            <w:pPr>
              <w:spacing w:line="280" w:lineRule="exact"/>
              <w:rPr>
                <w:b/>
                <w:color w:val="3781FB"/>
                <w:sz w:val="20"/>
              </w:rPr>
            </w:pPr>
            <w:r>
              <w:rPr>
                <w:rFonts w:hint="eastAsia"/>
                <w:b/>
                <w:color w:val="3781FB"/>
                <w:sz w:val="20"/>
              </w:rPr>
              <w:t>广州</w:t>
            </w:r>
            <w:r>
              <w:rPr>
                <w:rFonts w:hint="eastAsia"/>
                <w:b/>
                <w:color w:val="3781FB"/>
                <w:sz w:val="20"/>
              </w:rPr>
              <w:t xml:space="preserve">  </w:t>
            </w:r>
            <w:r>
              <w:rPr>
                <w:rFonts w:hint="eastAsia"/>
                <w:b/>
                <w:noProof/>
                <w:color w:val="3781FB"/>
                <w:sz w:val="20"/>
              </w:rPr>
              <w:drawing>
                <wp:inline distT="0" distB="0" distL="0" distR="0">
                  <wp:extent cx="161925" cy="152400"/>
                  <wp:effectExtent l="19050" t="0" r="9525" b="0"/>
                  <wp:docPr id="3" name="图片 29" descr="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descr="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color w:val="3781FB"/>
                <w:sz w:val="20"/>
              </w:rPr>
              <w:t xml:space="preserve"> </w:t>
            </w:r>
            <w:r>
              <w:rPr>
                <w:rFonts w:hint="eastAsia"/>
                <w:b/>
                <w:color w:val="3781FB"/>
                <w:sz w:val="20"/>
              </w:rPr>
              <w:t>亚庇</w:t>
            </w:r>
          </w:p>
          <w:p w:rsidR="00D82FB2" w:rsidRDefault="00D82FB2" w:rsidP="00D82FB2">
            <w:pPr>
              <w:spacing w:line="280" w:lineRule="exact"/>
              <w:rPr>
                <w:b/>
                <w:color w:val="3781FB"/>
                <w:sz w:val="20"/>
              </w:rPr>
            </w:pPr>
            <w:r>
              <w:rPr>
                <w:rFonts w:hint="eastAsia"/>
                <w:b/>
                <w:noProof/>
                <w:color w:val="3781FB"/>
                <w:sz w:val="20"/>
              </w:rPr>
              <w:drawing>
                <wp:inline distT="0" distB="0" distL="0" distR="0">
                  <wp:extent cx="5314950" cy="9525"/>
                  <wp:effectExtent l="19050" t="0" r="0" b="0"/>
                  <wp:docPr id="4" name="图片 30" descr="线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线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FB2" w:rsidRDefault="00D82FB2" w:rsidP="00C35DFD">
            <w:pPr>
              <w:spacing w:line="280" w:lineRule="exact"/>
              <w:rPr>
                <w:rFonts w:ascii="宋体" w:hAnsi="宋体" w:cs="宋体"/>
                <w:b/>
                <w:color w:val="3781FB"/>
                <w:sz w:val="24"/>
                <w:szCs w:val="24"/>
              </w:rPr>
            </w:pPr>
            <w:r>
              <w:rPr>
                <w:rFonts w:hint="eastAsia"/>
                <w:b/>
                <w:color w:val="3781FB"/>
                <w:sz w:val="20"/>
              </w:rPr>
              <w:t xml:space="preserve"> </w:t>
            </w:r>
            <w:r>
              <w:rPr>
                <w:rFonts w:hint="eastAsia"/>
                <w:b/>
                <w:color w:val="3781FB"/>
                <w:sz w:val="20"/>
              </w:rPr>
              <w:t>【红树林</w:t>
            </w:r>
            <w:r w:rsidRPr="00621C5E">
              <w:rPr>
                <w:rFonts w:hint="eastAsia"/>
                <w:b/>
                <w:color w:val="3781FB"/>
                <w:sz w:val="20"/>
              </w:rPr>
              <w:t xml:space="preserve"> </w:t>
            </w:r>
            <w:r w:rsidRPr="00621C5E">
              <w:rPr>
                <w:rFonts w:hint="eastAsia"/>
                <w:b/>
                <w:color w:val="3781FB"/>
                <w:sz w:val="20"/>
              </w:rPr>
              <w:t>】</w:t>
            </w:r>
          </w:p>
        </w:tc>
      </w:tr>
    </w:tbl>
    <w:p w:rsidR="00D82FB2" w:rsidRDefault="00D82FB2" w:rsidP="00D82FB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noProof/>
          <w:kern w:val="0"/>
          <w:sz w:val="18"/>
          <w:szCs w:val="18"/>
        </w:rPr>
        <w:drawing>
          <wp:inline distT="0" distB="0" distL="0" distR="0">
            <wp:extent cx="1924050" cy="1435100"/>
            <wp:effectExtent l="19050" t="0" r="0" b="0"/>
            <wp:docPr id="8" name="图片 7" descr="萤火虫圣诞树萤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萤火虫圣诞树萤河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cs="宋体" w:hint="eastAsia"/>
          <w:noProof/>
          <w:kern w:val="0"/>
          <w:sz w:val="18"/>
          <w:szCs w:val="18"/>
        </w:rPr>
        <w:drawing>
          <wp:inline distT="0" distB="0" distL="0" distR="0">
            <wp:extent cx="1714500" cy="1438273"/>
            <wp:effectExtent l="19050" t="0" r="0" b="0"/>
            <wp:docPr id="9" name="图片 8" descr="探索萤火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探索萤火虫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007" cy="144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DA8">
        <w:rPr>
          <w:rFonts w:ascii="宋体" w:eastAsia="宋体" w:cs="宋体"/>
          <w:noProof/>
          <w:kern w:val="0"/>
          <w:sz w:val="18"/>
          <w:szCs w:val="18"/>
        </w:rPr>
        <w:drawing>
          <wp:inline distT="0" distB="0" distL="0" distR="0">
            <wp:extent cx="1675060" cy="1428750"/>
            <wp:effectExtent l="19050" t="0" r="134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28" cy="142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是日于指定地点时间集中（请提前一晚出发前往机场），由我社专业领队协助办理出境手续，乘搭豪华客机飞往沙巴州主要首府－亚庇，抵达后由导游接机，送往酒店休息。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午后集合前往【红树林】（约</w:t>
      </w:r>
      <w:r>
        <w:rPr>
          <w:rFonts w:ascii="宋体" w:eastAsia="宋体" w:cs="宋体"/>
          <w:kern w:val="0"/>
          <w:sz w:val="18"/>
          <w:szCs w:val="18"/>
          <w:lang w:val="zh-CN"/>
        </w:rPr>
        <w:t>1.5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小时）</w:t>
      </w:r>
      <w:r>
        <w:rPr>
          <w:rFonts w:ascii="宋体" w:eastAsia="宋体" w:cs="宋体"/>
          <w:kern w:val="0"/>
          <w:sz w:val="18"/>
          <w:szCs w:val="18"/>
          <w:lang w:val="zh-CN"/>
        </w:rPr>
        <w:t>--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开启生态与浪漫之旅，乘坐小船沿着红树林河道出发，探寻原生态长鼻猴</w:t>
      </w:r>
      <w:r>
        <w:rPr>
          <w:rFonts w:ascii="宋体" w:eastAsia="宋体" w:cs="宋体"/>
          <w:kern w:val="0"/>
          <w:sz w:val="18"/>
          <w:szCs w:val="18"/>
          <w:lang w:val="zh-CN"/>
        </w:rPr>
        <w:t xml:space="preserve">,  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观赏到壮丽的长河落日景观。夕阳缓缓沉入海底，将天边的云彩和蔚蓝的海面染成火一般的金黄色，美得令人心醉。在一连串惊喜独特的热带丛林河川之旅后，返回码头餐厅享用非常地道的原住民马来河畔风味自助餐，各式各样的原住民香料佳肴，餐后继续乘舟航行于寂静的河道上</w:t>
      </w:r>
      <w:r>
        <w:rPr>
          <w:rFonts w:ascii="宋体" w:eastAsia="宋体" w:cs="宋体"/>
          <w:kern w:val="0"/>
          <w:sz w:val="18"/>
          <w:szCs w:val="18"/>
          <w:lang w:val="zh-CN"/>
        </w:rPr>
        <w:t>,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让成千上万的萤火虫陪伴，身旁的树木好似天然的圣诞树一样闪闪发光！</w:t>
      </w:r>
      <w:r w:rsidR="00C35DFD">
        <w:rPr>
          <w:rFonts w:ascii="宋体" w:eastAsia="宋体" w:cs="宋体"/>
          <w:kern w:val="0"/>
          <w:sz w:val="18"/>
          <w:szCs w:val="18"/>
          <w:lang w:val="zh-CN"/>
        </w:rPr>
        <w:t xml:space="preserve"> </w:t>
      </w:r>
    </w:p>
    <w:p w:rsidR="00AB1CBA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早餐：自理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午餐：</w:t>
      </w:r>
      <w:r w:rsidR="002E6846">
        <w:rPr>
          <w:rFonts w:ascii="宋体" w:eastAsia="宋体" w:cs="宋体" w:hint="eastAsia"/>
          <w:kern w:val="0"/>
          <w:sz w:val="18"/>
          <w:szCs w:val="18"/>
          <w:lang w:val="zh-CN"/>
        </w:rPr>
        <w:t>马来风味餐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晚餐：</w:t>
      </w:r>
      <w:r w:rsidR="00260ED5">
        <w:rPr>
          <w:rFonts w:ascii="宋体" w:eastAsia="宋体" w:cs="宋体" w:hint="eastAsia"/>
          <w:kern w:val="0"/>
          <w:sz w:val="18"/>
          <w:szCs w:val="18"/>
          <w:lang w:val="zh-CN"/>
        </w:rPr>
        <w:t>夕阳海滩餐厅自助餐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</w:p>
    <w:p w:rsidR="00D82FB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住宿：</w:t>
      </w:r>
      <w:r w:rsidR="000E032F">
        <w:rPr>
          <w:rFonts w:ascii="宋体" w:eastAsia="宋体" w:cs="宋体" w:hint="eastAsia"/>
          <w:kern w:val="0"/>
          <w:sz w:val="18"/>
          <w:szCs w:val="18"/>
          <w:lang w:val="zh-CN"/>
        </w:rPr>
        <w:t>皇宫酒店、阳光酒店、东方酒店或同级</w:t>
      </w:r>
    </w:p>
    <w:tbl>
      <w:tblPr>
        <w:tblpPr w:leftFromText="180" w:rightFromText="180" w:vertAnchor="text" w:horzAnchor="page" w:tblpX="1169" w:tblpY="196"/>
        <w:tblOverlap w:val="never"/>
        <w:tblW w:w="9889" w:type="dxa"/>
        <w:tblLayout w:type="fixed"/>
        <w:tblLook w:val="0000"/>
      </w:tblPr>
      <w:tblGrid>
        <w:gridCol w:w="2074"/>
        <w:gridCol w:w="7815"/>
      </w:tblGrid>
      <w:tr w:rsidR="00D82FB2" w:rsidTr="00602CD4">
        <w:trPr>
          <w:trHeight w:val="878"/>
        </w:trPr>
        <w:tc>
          <w:tcPr>
            <w:tcW w:w="2074" w:type="dxa"/>
            <w:vAlign w:val="center"/>
          </w:tcPr>
          <w:p w:rsidR="00D82FB2" w:rsidRPr="00621C5E" w:rsidRDefault="00D82FB2" w:rsidP="00D82FB2">
            <w:pPr>
              <w:spacing w:line="900" w:lineRule="exact"/>
              <w:rPr>
                <w:rFonts w:ascii="宋体" w:hAnsi="宋体" w:cs="宋体"/>
                <w:b/>
                <w:color w:val="0000FF"/>
                <w:sz w:val="56"/>
                <w:szCs w:val="56"/>
              </w:rPr>
            </w:pPr>
            <w:r w:rsidRPr="00621C5E"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 xml:space="preserve">Day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>2</w:t>
            </w:r>
          </w:p>
        </w:tc>
        <w:tc>
          <w:tcPr>
            <w:tcW w:w="7815" w:type="dxa"/>
          </w:tcPr>
          <w:p w:rsidR="00D82FB2" w:rsidRDefault="00D82FB2" w:rsidP="00D82FB2">
            <w:pPr>
              <w:spacing w:line="280" w:lineRule="exact"/>
              <w:jc w:val="left"/>
              <w:rPr>
                <w:b/>
                <w:color w:val="3781FB"/>
                <w:sz w:val="20"/>
              </w:rPr>
            </w:pPr>
            <w:r w:rsidRPr="00D82FB2">
              <w:rPr>
                <w:rFonts w:hint="eastAsia"/>
                <w:b/>
                <w:color w:val="3781FB"/>
                <w:sz w:val="20"/>
              </w:rPr>
              <w:t>双岛浮潜（沙比岛、马奴干岛）</w:t>
            </w:r>
            <w:r>
              <w:rPr>
                <w:rFonts w:hint="eastAsia"/>
                <w:b/>
                <w:color w:val="3781FB"/>
                <w:sz w:val="20"/>
              </w:rPr>
              <w:sym w:font="Wingdings" w:char="F0D8"/>
            </w:r>
            <w:r w:rsidRPr="00D82FB2">
              <w:rPr>
                <w:rFonts w:hint="eastAsia"/>
                <w:b/>
                <w:color w:val="3781FB"/>
                <w:sz w:val="20"/>
              </w:rPr>
              <w:t>第一日落沙滩</w:t>
            </w:r>
            <w:r w:rsidR="00C35DFD">
              <w:rPr>
                <w:rFonts w:hint="eastAsia"/>
                <w:b/>
                <w:color w:val="3781FB"/>
                <w:sz w:val="20"/>
              </w:rPr>
              <w:sym w:font="Wingdings" w:char="F0D8"/>
            </w:r>
            <w:r w:rsidR="00C35DFD">
              <w:rPr>
                <w:rFonts w:hint="eastAsia"/>
                <w:b/>
                <w:color w:val="3781FB"/>
                <w:sz w:val="20"/>
              </w:rPr>
              <w:t>【土特产</w:t>
            </w:r>
            <w:r w:rsidR="00C35DFD" w:rsidRPr="00621C5E">
              <w:rPr>
                <w:rFonts w:hint="eastAsia"/>
                <w:b/>
                <w:color w:val="3781FB"/>
                <w:sz w:val="20"/>
              </w:rPr>
              <w:t xml:space="preserve"> </w:t>
            </w:r>
            <w:r w:rsidR="00C35DFD" w:rsidRPr="00621C5E">
              <w:rPr>
                <w:rFonts w:hint="eastAsia"/>
                <w:b/>
                <w:color w:val="3781FB"/>
                <w:sz w:val="20"/>
              </w:rPr>
              <w:t>】</w:t>
            </w:r>
            <w:r>
              <w:rPr>
                <w:rFonts w:hint="eastAsia"/>
                <w:b/>
                <w:noProof/>
                <w:color w:val="3781FB"/>
                <w:sz w:val="20"/>
              </w:rPr>
              <w:drawing>
                <wp:inline distT="0" distB="0" distL="0" distR="0">
                  <wp:extent cx="5314950" cy="9525"/>
                  <wp:effectExtent l="19050" t="0" r="0" b="0"/>
                  <wp:docPr id="6" name="图片 30" descr="线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线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FB2" w:rsidRDefault="00D82FB2" w:rsidP="00602CD4">
            <w:pPr>
              <w:spacing w:line="280" w:lineRule="exact"/>
              <w:rPr>
                <w:rFonts w:ascii="宋体" w:hAnsi="宋体" w:cs="宋体"/>
                <w:b/>
                <w:color w:val="3781FB"/>
                <w:sz w:val="24"/>
                <w:szCs w:val="24"/>
              </w:rPr>
            </w:pPr>
          </w:p>
        </w:tc>
      </w:tr>
    </w:tbl>
    <w:p w:rsidR="007C51C1" w:rsidRDefault="00227057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noProof/>
          <w:kern w:val="0"/>
          <w:sz w:val="18"/>
          <w:szCs w:val="18"/>
        </w:rPr>
        <w:drawing>
          <wp:inline distT="0" distB="0" distL="0" distR="0">
            <wp:extent cx="2686050" cy="1390107"/>
            <wp:effectExtent l="19050" t="0" r="0" b="0"/>
            <wp:docPr id="18" name="图片 17" descr="21895065_21895065_1370846859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95065_21895065_137084685944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9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cs="宋体"/>
          <w:noProof/>
          <w:kern w:val="0"/>
          <w:sz w:val="18"/>
          <w:szCs w:val="18"/>
        </w:rPr>
        <w:drawing>
          <wp:inline distT="0" distB="0" distL="0" distR="0">
            <wp:extent cx="2743200" cy="1390650"/>
            <wp:effectExtent l="19050" t="0" r="0" b="0"/>
            <wp:docPr id="19" name="图片 18" descr="QQ图片2017092111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921113019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0191" cy="139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酒店早餐后，乘船前往沙比岛（约</w:t>
      </w:r>
      <w:r>
        <w:rPr>
          <w:rFonts w:ascii="宋体" w:eastAsia="宋体" w:cs="宋体"/>
          <w:kern w:val="0"/>
          <w:sz w:val="18"/>
          <w:szCs w:val="18"/>
          <w:lang w:val="zh-CN"/>
        </w:rPr>
        <w:t>1.5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小时）：一个完全没有污染的天然岛屿，四周海水清澈见底，海滩细沙连绵，客人可以自费选择参加水上活动：潜水、跳伞风帆、钓鱼、香蕉船等，也可跳进海中浮潜，午餐于岛上享用</w:t>
      </w:r>
      <w:r>
        <w:rPr>
          <w:rFonts w:ascii="宋体" w:eastAsia="宋体" w:cs="宋体"/>
          <w:kern w:val="0"/>
          <w:sz w:val="18"/>
          <w:szCs w:val="18"/>
          <w:lang w:val="zh-CN"/>
        </w:rPr>
        <w:t>BBQ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海鲜烧烤。随后乘船前往另外一个美丽的小岛</w:t>
      </w:r>
      <w:r>
        <w:rPr>
          <w:rFonts w:ascii="宋体" w:eastAsia="宋体" w:cs="宋体"/>
          <w:kern w:val="0"/>
          <w:sz w:val="18"/>
          <w:szCs w:val="18"/>
          <w:lang w:val="zh-CN"/>
        </w:rPr>
        <w:t>--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马奴干岛（约</w:t>
      </w:r>
      <w:r>
        <w:rPr>
          <w:rFonts w:ascii="宋体" w:eastAsia="宋体" w:cs="宋体"/>
          <w:kern w:val="0"/>
          <w:sz w:val="18"/>
          <w:szCs w:val="18"/>
          <w:lang w:val="zh-CN"/>
        </w:rPr>
        <w:t>1.5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小时），一边浮潜一边观赏五光十色的热带鱼群，在沙巴的蓝天碧海下留下你靓丽的身影；接下来返回市区前往沙巴最知名沙滩</w:t>
      </w:r>
      <w:r>
        <w:rPr>
          <w:rFonts w:ascii="宋体" w:eastAsia="宋体" w:cs="宋体"/>
          <w:kern w:val="0"/>
          <w:sz w:val="18"/>
          <w:szCs w:val="18"/>
          <w:lang w:val="zh-CN"/>
        </w:rPr>
        <w:t>——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第一沙滩看落日（约</w:t>
      </w:r>
      <w:r>
        <w:rPr>
          <w:rFonts w:ascii="宋体" w:eastAsia="宋体" w:cs="宋体"/>
          <w:kern w:val="0"/>
          <w:sz w:val="18"/>
          <w:szCs w:val="18"/>
          <w:lang w:val="zh-CN"/>
        </w:rPr>
        <w:t>20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分钟），欣赏令人叹为观止的落日美景，留下您浪漫的身影和美妙的回忆。</w:t>
      </w:r>
      <w:r w:rsidR="00C35DFD">
        <w:rPr>
          <w:rFonts w:ascii="宋体" w:eastAsia="宋体" w:cs="宋体" w:hint="eastAsia"/>
          <w:kern w:val="0"/>
          <w:sz w:val="18"/>
          <w:szCs w:val="18"/>
          <w:lang w:val="zh-CN"/>
        </w:rPr>
        <w:t>随后到土特产店（约</w:t>
      </w:r>
      <w:r w:rsidR="00C35DFD">
        <w:rPr>
          <w:rFonts w:ascii="宋体" w:eastAsia="宋体" w:cs="宋体"/>
          <w:kern w:val="0"/>
          <w:sz w:val="18"/>
          <w:szCs w:val="18"/>
          <w:lang w:val="zh-CN"/>
        </w:rPr>
        <w:t>45</w:t>
      </w:r>
      <w:r w:rsidR="00C35DFD">
        <w:rPr>
          <w:rFonts w:ascii="宋体" w:eastAsia="宋体" w:cs="宋体" w:hint="eastAsia"/>
          <w:kern w:val="0"/>
          <w:sz w:val="18"/>
          <w:szCs w:val="18"/>
          <w:lang w:val="zh-CN"/>
        </w:rPr>
        <w:t>分钟）。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晚餐享用马来风味餐，餐后送回酒店休息。</w:t>
      </w:r>
    </w:p>
    <w:p w:rsidR="007C51C1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早餐：已含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午餐：</w:t>
      </w:r>
      <w:r w:rsidR="00166E59">
        <w:rPr>
          <w:rFonts w:ascii="宋体" w:eastAsia="宋体" w:cs="宋体" w:hint="eastAsia"/>
          <w:kern w:val="0"/>
          <w:sz w:val="18"/>
          <w:szCs w:val="18"/>
          <w:lang w:val="zh-CN"/>
        </w:rPr>
        <w:t>海鲜餐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晚餐：</w:t>
      </w:r>
      <w:r w:rsidR="00166E59">
        <w:rPr>
          <w:rFonts w:ascii="宋体" w:eastAsia="宋体" w:cs="宋体" w:hint="eastAsia"/>
          <w:kern w:val="0"/>
          <w:sz w:val="18"/>
          <w:szCs w:val="18"/>
          <w:lang w:val="zh-CN"/>
        </w:rPr>
        <w:t>马来风味餐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住宿：</w:t>
      </w:r>
      <w:r w:rsidR="005A57C0">
        <w:rPr>
          <w:rFonts w:ascii="宋体" w:eastAsia="宋体" w:cs="宋体"/>
          <w:kern w:val="0"/>
          <w:sz w:val="18"/>
          <w:szCs w:val="18"/>
          <w:lang w:val="zh-CN"/>
        </w:rPr>
        <w:t xml:space="preserve"> </w:t>
      </w:r>
      <w:r w:rsidR="000E032F">
        <w:rPr>
          <w:rFonts w:ascii="宋体" w:eastAsia="宋体" w:cs="宋体" w:hint="eastAsia"/>
          <w:kern w:val="0"/>
          <w:sz w:val="18"/>
          <w:szCs w:val="18"/>
          <w:lang w:val="zh-CN"/>
        </w:rPr>
        <w:t>皇宫酒店、阳光酒店、东方酒店或同级</w:t>
      </w:r>
    </w:p>
    <w:tbl>
      <w:tblPr>
        <w:tblpPr w:leftFromText="180" w:rightFromText="180" w:vertAnchor="text" w:horzAnchor="page" w:tblpX="1169" w:tblpY="196"/>
        <w:tblOverlap w:val="never"/>
        <w:tblW w:w="9889" w:type="dxa"/>
        <w:tblLayout w:type="fixed"/>
        <w:tblLook w:val="0000"/>
      </w:tblPr>
      <w:tblGrid>
        <w:gridCol w:w="2074"/>
        <w:gridCol w:w="7815"/>
      </w:tblGrid>
      <w:tr w:rsidR="0003267D" w:rsidTr="00602CD4">
        <w:trPr>
          <w:trHeight w:val="878"/>
        </w:trPr>
        <w:tc>
          <w:tcPr>
            <w:tcW w:w="2074" w:type="dxa"/>
            <w:vAlign w:val="center"/>
          </w:tcPr>
          <w:p w:rsidR="0003267D" w:rsidRPr="00621C5E" w:rsidRDefault="0003267D" w:rsidP="005D2A13">
            <w:pPr>
              <w:spacing w:line="900" w:lineRule="exact"/>
              <w:rPr>
                <w:rFonts w:ascii="宋体" w:hAnsi="宋体" w:cs="宋体"/>
                <w:b/>
                <w:color w:val="0000FF"/>
                <w:sz w:val="56"/>
                <w:szCs w:val="56"/>
              </w:rPr>
            </w:pPr>
            <w:r w:rsidRPr="00621C5E"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 xml:space="preserve">Day </w:t>
            </w:r>
            <w:r w:rsidR="005D2A13"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>3</w:t>
            </w:r>
          </w:p>
        </w:tc>
        <w:tc>
          <w:tcPr>
            <w:tcW w:w="7815" w:type="dxa"/>
          </w:tcPr>
          <w:p w:rsidR="0003267D" w:rsidRPr="000557DB" w:rsidRDefault="005D2A13" w:rsidP="000557DB">
            <w:pPr>
              <w:spacing w:line="280" w:lineRule="exact"/>
              <w:jc w:val="left"/>
              <w:rPr>
                <w:b/>
                <w:color w:val="3781FB"/>
                <w:sz w:val="20"/>
              </w:rPr>
            </w:pPr>
            <w:r>
              <w:rPr>
                <w:rFonts w:hint="eastAsia"/>
                <w:b/>
                <w:color w:val="3781FB"/>
                <w:sz w:val="20"/>
              </w:rPr>
              <w:t>全天自由活动</w:t>
            </w:r>
            <w:r w:rsidR="00227057" w:rsidRPr="00227057">
              <w:rPr>
                <w:rFonts w:hint="eastAsia"/>
                <w:b/>
                <w:color w:val="3781FB"/>
                <w:sz w:val="20"/>
              </w:rPr>
              <w:t>或参加自费项目</w:t>
            </w:r>
            <w:r w:rsidR="0003267D">
              <w:rPr>
                <w:rFonts w:hint="eastAsia"/>
                <w:b/>
                <w:noProof/>
                <w:color w:val="3781FB"/>
                <w:sz w:val="20"/>
              </w:rPr>
              <w:drawing>
                <wp:inline distT="0" distB="0" distL="0" distR="0">
                  <wp:extent cx="5314950" cy="9525"/>
                  <wp:effectExtent l="19050" t="0" r="0" b="0"/>
                  <wp:docPr id="12" name="图片 30" descr="线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线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D3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：自由活动或参加自费项目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酒店早餐后</w:t>
      </w:r>
      <w:r>
        <w:rPr>
          <w:rFonts w:ascii="宋体" w:eastAsia="宋体" w:cs="宋体"/>
          <w:kern w:val="0"/>
          <w:sz w:val="18"/>
          <w:szCs w:val="18"/>
          <w:lang w:val="zh-CN"/>
        </w:rPr>
        <w:t>,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全天自由活动，您也可以参加我司为您精心挑选的自费项目，让您度过一个休闲偷快的假期！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推荐游玩：美人鱼岛出海浮潜、龙尾湾红树林生态游、神山一天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温馨提示：</w:t>
      </w:r>
      <w:r>
        <w:rPr>
          <w:rFonts w:ascii="宋体" w:eastAsia="宋体" w:cs="宋体"/>
          <w:kern w:val="0"/>
          <w:sz w:val="18"/>
          <w:szCs w:val="18"/>
          <w:lang w:val="zh-CN"/>
        </w:rPr>
        <w:t>“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旅游者自行安排活动期间，为确保您的人生以及财产安全，请慎重选择当天的活动安排，不要选择未取得旅游经营资质的单位组织的自费活动，由此产生的争议我司无法介入处理，敬请旅游者谅解。</w:t>
      </w:r>
      <w:r>
        <w:rPr>
          <w:rFonts w:ascii="宋体" w:eastAsia="宋体" w:cs="宋体"/>
          <w:kern w:val="0"/>
          <w:sz w:val="18"/>
          <w:szCs w:val="18"/>
          <w:lang w:val="zh-CN"/>
        </w:rPr>
        <w:t>”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早餐：已含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午餐：自理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晚餐：自理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住宿：</w:t>
      </w:r>
      <w:r w:rsidR="000E032F">
        <w:rPr>
          <w:rFonts w:ascii="宋体" w:eastAsia="宋体" w:cs="宋体" w:hint="eastAsia"/>
          <w:kern w:val="0"/>
          <w:sz w:val="18"/>
          <w:szCs w:val="18"/>
          <w:lang w:val="zh-CN"/>
        </w:rPr>
        <w:t>皇宫酒店、阳光酒店、东方酒店或同级</w:t>
      </w:r>
      <w:r w:rsidR="005A57C0">
        <w:rPr>
          <w:rFonts w:ascii="宋体" w:eastAsia="宋体" w:cs="宋体"/>
          <w:kern w:val="0"/>
          <w:sz w:val="18"/>
          <w:szCs w:val="18"/>
          <w:lang w:val="zh-CN"/>
        </w:rPr>
        <w:t xml:space="preserve"> </w:t>
      </w:r>
    </w:p>
    <w:tbl>
      <w:tblPr>
        <w:tblpPr w:leftFromText="180" w:rightFromText="180" w:vertAnchor="text" w:horzAnchor="page" w:tblpX="1169" w:tblpY="196"/>
        <w:tblOverlap w:val="never"/>
        <w:tblW w:w="9889" w:type="dxa"/>
        <w:tblLayout w:type="fixed"/>
        <w:tblLook w:val="0000"/>
      </w:tblPr>
      <w:tblGrid>
        <w:gridCol w:w="2074"/>
        <w:gridCol w:w="7815"/>
      </w:tblGrid>
      <w:tr w:rsidR="00227057" w:rsidTr="00602CD4">
        <w:trPr>
          <w:trHeight w:val="878"/>
        </w:trPr>
        <w:tc>
          <w:tcPr>
            <w:tcW w:w="2074" w:type="dxa"/>
            <w:vAlign w:val="center"/>
          </w:tcPr>
          <w:p w:rsidR="00227057" w:rsidRPr="00621C5E" w:rsidRDefault="00227057" w:rsidP="00227057">
            <w:pPr>
              <w:spacing w:line="900" w:lineRule="exact"/>
              <w:rPr>
                <w:rFonts w:ascii="宋体" w:hAnsi="宋体" w:cs="宋体"/>
                <w:b/>
                <w:color w:val="0000FF"/>
                <w:sz w:val="56"/>
                <w:szCs w:val="56"/>
              </w:rPr>
            </w:pPr>
            <w:r w:rsidRPr="00621C5E"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 xml:space="preserve">Day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>4</w:t>
            </w:r>
          </w:p>
        </w:tc>
        <w:tc>
          <w:tcPr>
            <w:tcW w:w="7815" w:type="dxa"/>
          </w:tcPr>
          <w:p w:rsidR="00227057" w:rsidRPr="000557DB" w:rsidRDefault="00227057" w:rsidP="000557DB">
            <w:pPr>
              <w:spacing w:line="280" w:lineRule="exact"/>
              <w:jc w:val="left"/>
              <w:rPr>
                <w:b/>
                <w:color w:val="3781FB"/>
                <w:sz w:val="20"/>
              </w:rPr>
            </w:pPr>
            <w:r>
              <w:rPr>
                <w:rFonts w:hint="eastAsia"/>
                <w:b/>
                <w:color w:val="3781FB"/>
                <w:sz w:val="20"/>
              </w:rPr>
              <w:t>全天自由活动</w:t>
            </w:r>
            <w:r w:rsidRPr="00227057">
              <w:rPr>
                <w:rFonts w:hint="eastAsia"/>
                <w:b/>
                <w:color w:val="3781FB"/>
                <w:sz w:val="20"/>
              </w:rPr>
              <w:t>或参加自费项目</w:t>
            </w:r>
            <w:r>
              <w:rPr>
                <w:rFonts w:hint="eastAsia"/>
                <w:b/>
                <w:noProof/>
                <w:color w:val="3781FB"/>
                <w:sz w:val="20"/>
              </w:rPr>
              <w:drawing>
                <wp:inline distT="0" distB="0" distL="0" distR="0">
                  <wp:extent cx="5314950" cy="9525"/>
                  <wp:effectExtent l="19050" t="0" r="0" b="0"/>
                  <wp:docPr id="13" name="图片 30" descr="线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线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酒店早餐后</w:t>
      </w:r>
      <w:r>
        <w:rPr>
          <w:rFonts w:ascii="宋体" w:eastAsia="宋体" w:cs="宋体"/>
          <w:kern w:val="0"/>
          <w:sz w:val="18"/>
          <w:szCs w:val="18"/>
          <w:lang w:val="zh-CN"/>
        </w:rPr>
        <w:t>,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全天自由活动，您也可以参加我司为您精心挑选的自费项目，让您度过一个休闲偷快的假期！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推荐游玩：美人鱼岛出海浮潜、龙尾湾红树林生态游、神山一天</w:t>
      </w:r>
      <w:r w:rsidR="00424023">
        <w:rPr>
          <w:rFonts w:ascii="宋体" w:eastAsia="宋体" w:cs="宋体" w:hint="eastAsia"/>
          <w:kern w:val="0"/>
          <w:sz w:val="18"/>
          <w:szCs w:val="18"/>
          <w:lang w:val="zh-CN"/>
        </w:rPr>
        <w:t>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温馨提示：</w:t>
      </w:r>
      <w:r>
        <w:rPr>
          <w:rFonts w:ascii="宋体" w:eastAsia="宋体" w:cs="宋体"/>
          <w:kern w:val="0"/>
          <w:sz w:val="18"/>
          <w:szCs w:val="18"/>
          <w:lang w:val="zh-CN"/>
        </w:rPr>
        <w:t>“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旅游者自行安排活动期间，为确保您的人生以及财产安全，请慎重选择当天的活动安排，不要选择未取得旅游经营资质的单位组织的自费活动，由此产生的争议我司无法介入处理，敬请旅游者谅解。</w:t>
      </w:r>
      <w:r>
        <w:rPr>
          <w:rFonts w:ascii="宋体" w:eastAsia="宋体" w:cs="宋体"/>
          <w:kern w:val="0"/>
          <w:sz w:val="18"/>
          <w:szCs w:val="18"/>
          <w:lang w:val="zh-CN"/>
        </w:rPr>
        <w:t>”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早餐：已含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午餐：自理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晚餐：自理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住宿：</w:t>
      </w:r>
      <w:r w:rsidR="000E032F">
        <w:rPr>
          <w:rFonts w:ascii="宋体" w:eastAsia="宋体" w:cs="宋体" w:hint="eastAsia"/>
          <w:kern w:val="0"/>
          <w:sz w:val="18"/>
          <w:szCs w:val="18"/>
          <w:lang w:val="zh-CN"/>
        </w:rPr>
        <w:t>皇宫酒店、阳光酒店、东方酒店或同级</w:t>
      </w:r>
      <w:r w:rsidR="005A57C0">
        <w:rPr>
          <w:rFonts w:ascii="宋体" w:eastAsia="宋体" w:cs="宋体"/>
          <w:kern w:val="0"/>
          <w:sz w:val="18"/>
          <w:szCs w:val="18"/>
          <w:lang w:val="zh-CN"/>
        </w:rPr>
        <w:t xml:space="preserve"> </w:t>
      </w:r>
    </w:p>
    <w:tbl>
      <w:tblPr>
        <w:tblpPr w:leftFromText="180" w:rightFromText="180" w:vertAnchor="text" w:horzAnchor="page" w:tblpX="1169" w:tblpY="196"/>
        <w:tblOverlap w:val="never"/>
        <w:tblW w:w="9889" w:type="dxa"/>
        <w:tblLayout w:type="fixed"/>
        <w:tblLook w:val="0000"/>
      </w:tblPr>
      <w:tblGrid>
        <w:gridCol w:w="2074"/>
        <w:gridCol w:w="7815"/>
      </w:tblGrid>
      <w:tr w:rsidR="00227057" w:rsidTr="00602CD4">
        <w:trPr>
          <w:trHeight w:val="878"/>
        </w:trPr>
        <w:tc>
          <w:tcPr>
            <w:tcW w:w="2074" w:type="dxa"/>
            <w:vAlign w:val="center"/>
          </w:tcPr>
          <w:p w:rsidR="00227057" w:rsidRPr="00621C5E" w:rsidRDefault="00227057" w:rsidP="00227057">
            <w:pPr>
              <w:spacing w:line="900" w:lineRule="exact"/>
              <w:rPr>
                <w:rFonts w:ascii="宋体" w:hAnsi="宋体" w:cs="宋体"/>
                <w:b/>
                <w:color w:val="0000FF"/>
                <w:sz w:val="56"/>
                <w:szCs w:val="56"/>
              </w:rPr>
            </w:pPr>
            <w:r w:rsidRPr="00621C5E"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 xml:space="preserve">Day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>5</w:t>
            </w:r>
          </w:p>
        </w:tc>
        <w:tc>
          <w:tcPr>
            <w:tcW w:w="7815" w:type="dxa"/>
          </w:tcPr>
          <w:p w:rsidR="00227057" w:rsidRDefault="00227057" w:rsidP="00602CD4">
            <w:pPr>
              <w:spacing w:line="280" w:lineRule="exact"/>
              <w:jc w:val="left"/>
              <w:rPr>
                <w:b/>
                <w:color w:val="3781FB"/>
                <w:sz w:val="20"/>
              </w:rPr>
            </w:pPr>
            <w:r w:rsidRPr="00227057">
              <w:rPr>
                <w:rFonts w:hint="eastAsia"/>
                <w:b/>
                <w:color w:val="3781FB"/>
                <w:sz w:val="20"/>
              </w:rPr>
              <w:t>水上清真寺</w:t>
            </w:r>
            <w:r>
              <w:rPr>
                <w:rFonts w:hint="eastAsia"/>
                <w:b/>
                <w:color w:val="3781FB"/>
                <w:sz w:val="20"/>
              </w:rPr>
              <w:sym w:font="Wingdings" w:char="F0D8"/>
            </w:r>
            <w:r w:rsidRPr="00227057">
              <w:rPr>
                <w:rFonts w:hint="eastAsia"/>
                <w:b/>
                <w:color w:val="3781FB"/>
                <w:sz w:val="20"/>
              </w:rPr>
              <w:t>基金会大厦</w:t>
            </w:r>
            <w:r w:rsidRPr="00227057">
              <w:rPr>
                <w:b/>
                <w:color w:val="3781FB"/>
                <w:sz w:val="20"/>
              </w:rPr>
              <w:t>/</w:t>
            </w:r>
            <w:r w:rsidRPr="00227057">
              <w:rPr>
                <w:rFonts w:hint="eastAsia"/>
                <w:b/>
                <w:color w:val="3781FB"/>
                <w:sz w:val="20"/>
              </w:rPr>
              <w:t>敦马士达化大厦</w:t>
            </w:r>
            <w:r>
              <w:rPr>
                <w:rFonts w:hint="eastAsia"/>
                <w:b/>
                <w:color w:val="3781FB"/>
                <w:sz w:val="20"/>
              </w:rPr>
              <w:sym w:font="Wingdings" w:char="F0D8"/>
            </w:r>
            <w:r w:rsidRPr="00227057">
              <w:rPr>
                <w:rFonts w:hint="eastAsia"/>
                <w:b/>
                <w:color w:val="3781FB"/>
                <w:sz w:val="20"/>
              </w:rPr>
              <w:t>乳胶店及</w:t>
            </w:r>
            <w:r>
              <w:rPr>
                <w:rFonts w:hint="eastAsia"/>
                <w:b/>
                <w:color w:val="3781FB"/>
                <w:sz w:val="20"/>
              </w:rPr>
              <w:t>朱古力</w:t>
            </w:r>
            <w:r>
              <w:rPr>
                <w:rFonts w:hint="eastAsia"/>
                <w:b/>
                <w:color w:val="3781FB"/>
                <w:sz w:val="20"/>
              </w:rPr>
              <w:sym w:font="Wingdings" w:char="F0D8"/>
            </w:r>
            <w:r w:rsidRPr="00227057">
              <w:rPr>
                <w:rFonts w:hint="eastAsia"/>
                <w:b/>
                <w:color w:val="3781FB"/>
                <w:sz w:val="20"/>
              </w:rPr>
              <w:t>加雅街</w:t>
            </w:r>
          </w:p>
          <w:p w:rsidR="00227057" w:rsidRDefault="00227057" w:rsidP="00602CD4">
            <w:pPr>
              <w:spacing w:line="280" w:lineRule="exact"/>
              <w:rPr>
                <w:rFonts w:ascii="宋体" w:hAnsi="宋体" w:cs="宋体"/>
                <w:b/>
                <w:color w:val="3781FB"/>
                <w:sz w:val="24"/>
                <w:szCs w:val="24"/>
              </w:rPr>
            </w:pPr>
            <w:r w:rsidRPr="00227057">
              <w:rPr>
                <w:rFonts w:ascii="宋体" w:hAnsi="宋体" w:cs="宋体" w:hint="eastAsia"/>
                <w:b/>
                <w:noProof/>
                <w:color w:val="3781FB"/>
                <w:sz w:val="24"/>
                <w:szCs w:val="24"/>
              </w:rPr>
              <w:drawing>
                <wp:inline distT="0" distB="0" distL="0" distR="0">
                  <wp:extent cx="5314950" cy="9525"/>
                  <wp:effectExtent l="19050" t="0" r="0" b="0"/>
                  <wp:docPr id="15" name="图片 30" descr="线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线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7DB" w:rsidRDefault="000557DB" w:rsidP="0022705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noProof/>
          <w:kern w:val="0"/>
          <w:sz w:val="18"/>
          <w:szCs w:val="18"/>
        </w:rPr>
        <w:drawing>
          <wp:inline distT="0" distB="0" distL="0" distR="0">
            <wp:extent cx="1845734" cy="1038225"/>
            <wp:effectExtent l="19050" t="0" r="2116" b="9525"/>
            <wp:docPr id="21" name="图片 20" descr="沙巴水上清真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沙巴水上清真寺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73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cs="宋体" w:hint="eastAsia"/>
          <w:noProof/>
          <w:kern w:val="0"/>
          <w:sz w:val="18"/>
          <w:szCs w:val="18"/>
        </w:rPr>
        <w:drawing>
          <wp:inline distT="0" distB="0" distL="0" distR="0">
            <wp:extent cx="1761067" cy="1047750"/>
            <wp:effectExtent l="19050" t="0" r="0" b="0"/>
            <wp:docPr id="22" name="图片 21" descr="沙巴基金大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沙巴基金大厦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853" cy="104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cs="宋体" w:hint="eastAsia"/>
          <w:noProof/>
          <w:kern w:val="0"/>
          <w:sz w:val="18"/>
          <w:szCs w:val="18"/>
        </w:rPr>
        <w:drawing>
          <wp:inline distT="0" distB="0" distL="0" distR="0">
            <wp:extent cx="1609725" cy="1047750"/>
            <wp:effectExtent l="19050" t="0" r="9525" b="0"/>
            <wp:docPr id="23" name="图片 22" descr="加雅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加雅街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602" w:rsidRDefault="00113602" w:rsidP="0022705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酒店早餐后，前往回教清真寺（外观拍照）是一座典型的当代伊斯兰教建筑，它建于里卡士湾的造湖上，感觉有如浮在水面之上，因而得到</w:t>
      </w:r>
      <w:r>
        <w:rPr>
          <w:rFonts w:ascii="宋体" w:eastAsia="宋体" w:cs="宋体"/>
          <w:kern w:val="0"/>
          <w:sz w:val="18"/>
          <w:szCs w:val="18"/>
          <w:lang w:val="zh-CN"/>
        </w:rPr>
        <w:t>“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水上清真寺</w:t>
      </w:r>
      <w:r>
        <w:rPr>
          <w:rFonts w:ascii="宋体" w:eastAsia="宋体" w:cs="宋体"/>
          <w:kern w:val="0"/>
          <w:sz w:val="18"/>
          <w:szCs w:val="18"/>
          <w:lang w:val="zh-CN"/>
        </w:rPr>
        <w:t>”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的美称。接着前往基金会大厦</w:t>
      </w:r>
      <w:r>
        <w:rPr>
          <w:rFonts w:ascii="宋体" w:eastAsia="宋体" w:cs="宋体"/>
          <w:kern w:val="0"/>
          <w:sz w:val="18"/>
          <w:szCs w:val="18"/>
          <w:lang w:val="zh-CN"/>
        </w:rPr>
        <w:t>/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敦马士达化大厦（约</w:t>
      </w:r>
      <w:r>
        <w:rPr>
          <w:rFonts w:ascii="宋体" w:eastAsia="宋体" w:cs="宋体"/>
          <w:kern w:val="0"/>
          <w:sz w:val="18"/>
          <w:szCs w:val="18"/>
          <w:lang w:val="zh-CN"/>
        </w:rPr>
        <w:t>20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分钟外观拍照）这座大厦是世上少数以一支主干轴体，由</w:t>
      </w:r>
      <w:r>
        <w:rPr>
          <w:rFonts w:ascii="宋体" w:eastAsia="宋体" w:cs="宋体"/>
          <w:kern w:val="0"/>
          <w:sz w:val="18"/>
          <w:szCs w:val="18"/>
          <w:lang w:val="zh-CN"/>
        </w:rPr>
        <w:t>96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支钢条呈辐射状支撑的圆体形建筑。它也是沙巴极具代表性的建筑物，也是一座非常显眼的城市新地标。随后天然乳胶（约</w:t>
      </w:r>
      <w:r>
        <w:rPr>
          <w:rFonts w:ascii="宋体" w:eastAsia="宋体" w:cs="宋体"/>
          <w:kern w:val="0"/>
          <w:sz w:val="18"/>
          <w:szCs w:val="18"/>
          <w:lang w:val="zh-CN"/>
        </w:rPr>
        <w:t>45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分钟）及</w:t>
      </w:r>
      <w:r w:rsidR="000557DB">
        <w:rPr>
          <w:rFonts w:ascii="宋体" w:eastAsia="宋体" w:cs="宋体" w:hint="eastAsia"/>
          <w:kern w:val="0"/>
          <w:sz w:val="18"/>
          <w:szCs w:val="18"/>
          <w:lang w:val="zh-CN"/>
        </w:rPr>
        <w:t>巧克力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店（约</w:t>
      </w:r>
      <w:r>
        <w:rPr>
          <w:rFonts w:ascii="宋体" w:eastAsia="宋体" w:cs="宋体"/>
          <w:kern w:val="0"/>
          <w:sz w:val="18"/>
          <w:szCs w:val="18"/>
          <w:lang w:val="zh-CN"/>
        </w:rPr>
        <w:t>45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分钟）。随后游览沙巴当地最热闹的</w:t>
      </w:r>
      <w:r>
        <w:rPr>
          <w:rFonts w:ascii="宋体" w:eastAsia="宋体" w:cs="宋体"/>
          <w:kern w:val="0"/>
          <w:sz w:val="18"/>
          <w:szCs w:val="18"/>
          <w:lang w:val="zh-CN"/>
        </w:rPr>
        <w:t>—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加雅街（</w:t>
      </w:r>
      <w:r>
        <w:rPr>
          <w:rFonts w:ascii="宋体" w:eastAsia="宋体" w:cs="宋体"/>
          <w:kern w:val="0"/>
          <w:sz w:val="18"/>
          <w:szCs w:val="18"/>
          <w:lang w:val="zh-CN"/>
        </w:rPr>
        <w:t>Gaya Street)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，此地周日汇集全沙巴最具特色的手工艺品、美食小吃和马来特产。为了满足游客对美食的不同需求，午餐在加雅街自理，游客在此可以自费品尝到沙巴远近驰名的肉骨茶、保佛面和老虎虾等，还可以品尝到地道的马来西亚旧街场咖啡。于指定时间集中前往机场办理登机手续。</w:t>
      </w:r>
    </w:p>
    <w:p w:rsidR="00113602" w:rsidRDefault="00113602" w:rsidP="0022705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早餐：已含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午餐：</w:t>
      </w:r>
      <w:r w:rsidR="002E6846">
        <w:rPr>
          <w:rFonts w:ascii="宋体" w:eastAsia="宋体" w:cs="宋体" w:hint="eastAsia"/>
          <w:kern w:val="0"/>
          <w:sz w:val="18"/>
          <w:szCs w:val="18"/>
          <w:lang w:val="zh-CN"/>
        </w:rPr>
        <w:t>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晚餐：自理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住宿：</w:t>
      </w:r>
      <w:r w:rsidR="0028784B">
        <w:rPr>
          <w:rFonts w:ascii="宋体" w:eastAsia="宋体" w:cs="宋体" w:hint="eastAsia"/>
          <w:kern w:val="0"/>
          <w:sz w:val="18"/>
          <w:szCs w:val="18"/>
          <w:lang w:val="zh-CN"/>
        </w:rPr>
        <w:t>飞机</w:t>
      </w:r>
      <w:r w:rsidR="00C35DFD">
        <w:rPr>
          <w:rFonts w:ascii="宋体" w:eastAsia="宋体" w:cs="宋体" w:hint="eastAsia"/>
          <w:kern w:val="0"/>
          <w:sz w:val="18"/>
          <w:szCs w:val="18"/>
          <w:lang w:val="zh-CN"/>
        </w:rPr>
        <w:t>上</w:t>
      </w:r>
    </w:p>
    <w:tbl>
      <w:tblPr>
        <w:tblpPr w:leftFromText="180" w:rightFromText="180" w:vertAnchor="text" w:horzAnchor="page" w:tblpX="1169" w:tblpY="196"/>
        <w:tblOverlap w:val="never"/>
        <w:tblW w:w="9889" w:type="dxa"/>
        <w:tblLayout w:type="fixed"/>
        <w:tblLook w:val="0000"/>
      </w:tblPr>
      <w:tblGrid>
        <w:gridCol w:w="2074"/>
        <w:gridCol w:w="7815"/>
      </w:tblGrid>
      <w:tr w:rsidR="00227057" w:rsidTr="00602CD4">
        <w:trPr>
          <w:trHeight w:val="878"/>
        </w:trPr>
        <w:tc>
          <w:tcPr>
            <w:tcW w:w="2074" w:type="dxa"/>
            <w:vAlign w:val="center"/>
          </w:tcPr>
          <w:p w:rsidR="00227057" w:rsidRPr="00621C5E" w:rsidRDefault="00227057" w:rsidP="00227057">
            <w:pPr>
              <w:spacing w:line="900" w:lineRule="exact"/>
              <w:rPr>
                <w:rFonts w:ascii="宋体" w:hAnsi="宋体" w:cs="宋体"/>
                <w:b/>
                <w:color w:val="0000FF"/>
                <w:sz w:val="56"/>
                <w:szCs w:val="56"/>
              </w:rPr>
            </w:pPr>
            <w:r w:rsidRPr="00621C5E"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 xml:space="preserve">Day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99CCFF"/>
                <w:sz w:val="56"/>
                <w:szCs w:val="56"/>
              </w:rPr>
              <w:t>6</w:t>
            </w:r>
          </w:p>
        </w:tc>
        <w:tc>
          <w:tcPr>
            <w:tcW w:w="7815" w:type="dxa"/>
          </w:tcPr>
          <w:p w:rsidR="00227057" w:rsidRDefault="00227057" w:rsidP="00227057">
            <w:pPr>
              <w:spacing w:line="280" w:lineRule="exact"/>
              <w:rPr>
                <w:b/>
                <w:color w:val="3781FB"/>
                <w:sz w:val="20"/>
              </w:rPr>
            </w:pPr>
            <w:r>
              <w:rPr>
                <w:rFonts w:hint="eastAsia"/>
                <w:b/>
                <w:color w:val="3781FB"/>
                <w:sz w:val="20"/>
              </w:rPr>
              <w:t>亚庇</w:t>
            </w:r>
            <w:r>
              <w:rPr>
                <w:rFonts w:hint="eastAsia"/>
                <w:b/>
                <w:color w:val="3781FB"/>
                <w:sz w:val="20"/>
              </w:rPr>
              <w:t xml:space="preserve">  </w:t>
            </w:r>
            <w:r>
              <w:rPr>
                <w:rFonts w:hint="eastAsia"/>
                <w:b/>
                <w:noProof/>
                <w:color w:val="3781FB"/>
                <w:sz w:val="20"/>
              </w:rPr>
              <w:drawing>
                <wp:inline distT="0" distB="0" distL="0" distR="0">
                  <wp:extent cx="161925" cy="152400"/>
                  <wp:effectExtent l="19050" t="0" r="9525" b="0"/>
                  <wp:docPr id="17" name="图片 29" descr="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descr="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color w:val="3781FB"/>
                <w:sz w:val="20"/>
              </w:rPr>
              <w:t xml:space="preserve"> </w:t>
            </w:r>
            <w:r>
              <w:rPr>
                <w:rFonts w:hint="eastAsia"/>
                <w:b/>
                <w:color w:val="3781FB"/>
                <w:sz w:val="20"/>
              </w:rPr>
              <w:t>沙巴</w:t>
            </w:r>
          </w:p>
          <w:p w:rsidR="00227057" w:rsidRDefault="00227057" w:rsidP="00602CD4">
            <w:pPr>
              <w:spacing w:line="280" w:lineRule="exact"/>
              <w:rPr>
                <w:rFonts w:ascii="宋体" w:hAnsi="宋体" w:cs="宋体"/>
                <w:b/>
                <w:color w:val="3781FB"/>
                <w:sz w:val="24"/>
                <w:szCs w:val="24"/>
              </w:rPr>
            </w:pPr>
            <w:r w:rsidRPr="00227057">
              <w:rPr>
                <w:rFonts w:ascii="宋体" w:hAnsi="宋体" w:cs="宋体" w:hint="eastAsia"/>
                <w:b/>
                <w:noProof/>
                <w:color w:val="3781FB"/>
                <w:sz w:val="24"/>
                <w:szCs w:val="24"/>
              </w:rPr>
              <w:drawing>
                <wp:inline distT="0" distB="0" distL="0" distR="0">
                  <wp:extent cx="5314950" cy="9525"/>
                  <wp:effectExtent l="19050" t="0" r="0" b="0"/>
                  <wp:docPr id="16" name="图片 30" descr="线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线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团体抵达后，行程结束。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早餐：自理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午餐：自理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晚餐：自理</w:t>
      </w:r>
      <w:r>
        <w:rPr>
          <w:rFonts w:ascii="宋体" w:eastAsia="宋体" w:cs="宋体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住宿：</w:t>
      </w:r>
      <w:r w:rsidR="0028784B">
        <w:rPr>
          <w:rFonts w:ascii="宋体" w:eastAsia="宋体" w:cs="宋体" w:hint="eastAsia"/>
          <w:kern w:val="0"/>
          <w:sz w:val="18"/>
          <w:szCs w:val="18"/>
          <w:lang w:val="zh-CN"/>
        </w:rPr>
        <w:t>自理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费用已含：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1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、成人费用：往返经济舱机票及机场税、按行程标注的酒店住宿费、餐费（不含酒水）。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2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、儿童费用（</w:t>
      </w:r>
      <w:r>
        <w:rPr>
          <w:rFonts w:ascii="宋体" w:eastAsia="宋体" w:cs="宋体"/>
          <w:kern w:val="0"/>
          <w:sz w:val="18"/>
          <w:szCs w:val="18"/>
          <w:lang w:val="zh-CN"/>
        </w:rPr>
        <w:t>2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周岁</w:t>
      </w:r>
      <w:r>
        <w:rPr>
          <w:rFonts w:ascii="宋体" w:eastAsia="宋体" w:cs="宋体"/>
          <w:kern w:val="0"/>
          <w:sz w:val="18"/>
          <w:szCs w:val="18"/>
          <w:lang w:val="zh-CN"/>
        </w:rPr>
        <w:t>-12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周岁以下）：往返经济舱机票及机场税、餐费（不含酒水）、全程不占床位。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3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、婴儿费用（</w:t>
      </w:r>
      <w:r>
        <w:rPr>
          <w:rFonts w:ascii="宋体" w:eastAsia="宋体" w:cs="宋体"/>
          <w:kern w:val="0"/>
          <w:sz w:val="18"/>
          <w:szCs w:val="18"/>
          <w:lang w:val="zh-CN"/>
        </w:rPr>
        <w:t>2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周岁以内）：含往返机票、不含景点门票、全程不占床位不提供早餐。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费用不含：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1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、港澳台及外籍护照参团加收</w:t>
      </w:r>
      <w:r>
        <w:rPr>
          <w:rFonts w:ascii="宋体" w:eastAsia="宋体" w:cs="宋体"/>
          <w:kern w:val="0"/>
          <w:sz w:val="18"/>
          <w:szCs w:val="18"/>
          <w:lang w:val="zh-CN"/>
        </w:rPr>
        <w:t>300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元</w:t>
      </w:r>
      <w:r>
        <w:rPr>
          <w:rFonts w:ascii="宋体" w:eastAsia="宋体" w:cs="宋体"/>
          <w:kern w:val="0"/>
          <w:sz w:val="18"/>
          <w:szCs w:val="18"/>
          <w:lang w:val="zh-CN"/>
        </w:rPr>
        <w:t>/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人航空升税费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2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、合同未约定由旅行社支付的费用，包括但不限于非合同约定行程中发生的旅游者私人性开支、小费奖赏等费用。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3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、个人旅游意外保险费和航空保险费、机场候机转机的用餐费用、燃油税上涨及旺季机位升幅。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4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、未含当地其他私人性开支。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5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、团费中仅包含司陪人员的基本工资。客人的赞扬和肯定是司陪人员努力提升接待服务品质的动力源泉，敬请每位旅游者遵循国际惯例给予司陪人员全程共</w:t>
      </w:r>
      <w:r w:rsidR="005A57C0">
        <w:rPr>
          <w:rFonts w:ascii="宋体" w:eastAsia="宋体" w:cs="宋体" w:hint="eastAsia"/>
          <w:kern w:val="0"/>
          <w:sz w:val="18"/>
          <w:szCs w:val="18"/>
          <w:lang w:val="zh-CN"/>
        </w:rPr>
        <w:t>250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元人民币。（成人、小童视为同等服务对象，支付标准同一）。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通知提示：马来西亚政府宣布从</w:t>
      </w:r>
      <w:r>
        <w:rPr>
          <w:rFonts w:ascii="宋体" w:eastAsia="宋体" w:cs="宋体"/>
          <w:kern w:val="0"/>
          <w:sz w:val="18"/>
          <w:szCs w:val="18"/>
          <w:lang w:val="zh-CN"/>
        </w:rPr>
        <w:t>2017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年</w:t>
      </w:r>
      <w:r>
        <w:rPr>
          <w:rFonts w:ascii="宋体" w:eastAsia="宋体" w:cs="宋体"/>
          <w:kern w:val="0"/>
          <w:sz w:val="18"/>
          <w:szCs w:val="18"/>
          <w:lang w:val="zh-CN"/>
        </w:rPr>
        <w:t>9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月</w:t>
      </w:r>
      <w:r>
        <w:rPr>
          <w:rFonts w:ascii="宋体" w:eastAsia="宋体" w:cs="宋体"/>
          <w:kern w:val="0"/>
          <w:sz w:val="18"/>
          <w:szCs w:val="18"/>
          <w:lang w:val="zh-CN"/>
        </w:rPr>
        <w:t>1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日起实行旅游税（</w:t>
      </w:r>
      <w:r>
        <w:rPr>
          <w:rFonts w:ascii="宋体" w:eastAsia="宋体" w:cs="宋体"/>
          <w:kern w:val="0"/>
          <w:sz w:val="18"/>
          <w:szCs w:val="18"/>
          <w:lang w:val="zh-CN"/>
        </w:rPr>
        <w:t>MyTTx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）。此税务以每晚每一间房马币</w:t>
      </w:r>
      <w:r>
        <w:rPr>
          <w:rFonts w:ascii="宋体" w:eastAsia="宋体" w:cs="宋体"/>
          <w:kern w:val="0"/>
          <w:sz w:val="18"/>
          <w:szCs w:val="18"/>
          <w:lang w:val="zh-CN"/>
        </w:rPr>
        <w:t>15-20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令吉的固定费率收取。酒店前台现收</w:t>
      </w:r>
      <w:r>
        <w:rPr>
          <w:rFonts w:ascii="宋体" w:eastAsia="宋体" w:cs="宋体"/>
          <w:kern w:val="0"/>
          <w:sz w:val="18"/>
          <w:szCs w:val="18"/>
          <w:lang w:val="zh-CN"/>
        </w:rPr>
        <w:t>(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以酒店前台公示为准</w:t>
      </w:r>
      <w:r>
        <w:rPr>
          <w:rFonts w:ascii="宋体" w:eastAsia="宋体" w:cs="宋体"/>
          <w:kern w:val="0"/>
          <w:sz w:val="18"/>
          <w:szCs w:val="18"/>
          <w:lang w:val="zh-CN"/>
        </w:rPr>
        <w:t>)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行程标准：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1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、大交通：参考航班：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去程：广州沙巴</w:t>
      </w:r>
      <w:r>
        <w:rPr>
          <w:rFonts w:ascii="宋体" w:eastAsia="宋体" w:cs="宋体"/>
          <w:kern w:val="0"/>
          <w:sz w:val="18"/>
          <w:szCs w:val="18"/>
          <w:lang w:val="zh-CN"/>
        </w:rPr>
        <w:t xml:space="preserve"> OD667 0310/0620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回程：沙巴广州</w:t>
      </w:r>
      <w:r>
        <w:rPr>
          <w:rFonts w:ascii="宋体" w:eastAsia="宋体" w:cs="宋体"/>
          <w:kern w:val="0"/>
          <w:sz w:val="18"/>
          <w:szCs w:val="18"/>
          <w:lang w:val="zh-CN"/>
        </w:rPr>
        <w:t xml:space="preserve"> OD666 2310/0210</w:t>
      </w:r>
    </w:p>
    <w:p w:rsidR="00113602" w:rsidRDefault="00113602" w:rsidP="0011360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>（航班时间以航司当天公布为准）</w:t>
      </w:r>
    </w:p>
    <w:p w:rsidR="009E0CE6" w:rsidRDefault="009E0CE6"/>
    <w:p w:rsidR="005A57C0" w:rsidRDefault="005A57C0" w:rsidP="005A57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2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、酒店：全程4晚当地4星酒店，住宿为双人标准间</w:t>
      </w:r>
      <w:r>
        <w:rPr>
          <w:rFonts w:ascii="宋体" w:eastAsia="宋体" w:cs="宋体"/>
          <w:kern w:val="0"/>
          <w:sz w:val="18"/>
          <w:szCs w:val="18"/>
          <w:lang w:val="zh-CN"/>
        </w:rPr>
        <w:t>/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大床房，若出现单男单女，且团中无同性团友可同住，请游客在出发前补房差或由旅行社安排在同组客人房内加床，如酒店房型不能加床，请补单间房差。酒店不设三人间，单人入住需要补单房差费用请咨询前台。如行程上述酒店无法安排，我社将安排入住不低于以上档次的酒店。</w:t>
      </w:r>
    </w:p>
    <w:p w:rsidR="005A57C0" w:rsidRDefault="005A57C0" w:rsidP="005A57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3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、用餐：全程</w:t>
      </w:r>
      <w:r>
        <w:rPr>
          <w:rFonts w:ascii="宋体" w:eastAsia="宋体" w:cs="宋体"/>
          <w:kern w:val="0"/>
          <w:sz w:val="18"/>
          <w:szCs w:val="18"/>
          <w:lang w:val="zh-CN"/>
        </w:rPr>
        <w:t>4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正</w:t>
      </w:r>
      <w:r>
        <w:rPr>
          <w:rFonts w:ascii="宋体" w:eastAsia="宋体" w:cs="宋体"/>
          <w:kern w:val="0"/>
          <w:sz w:val="18"/>
          <w:szCs w:val="18"/>
          <w:lang w:val="zh-CN"/>
        </w:rPr>
        <w:t>4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早</w:t>
      </w:r>
    </w:p>
    <w:p w:rsidR="005A57C0" w:rsidRDefault="005A57C0" w:rsidP="005A57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4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、用车：用车：</w:t>
      </w:r>
      <w:r>
        <w:rPr>
          <w:rFonts w:ascii="宋体" w:eastAsia="宋体" w:cs="宋体"/>
          <w:kern w:val="0"/>
          <w:sz w:val="18"/>
          <w:szCs w:val="18"/>
          <w:lang w:val="zh-CN"/>
        </w:rPr>
        <w:t>9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－</w:t>
      </w:r>
      <w:r>
        <w:rPr>
          <w:rFonts w:ascii="宋体" w:eastAsia="宋体" w:cs="宋体"/>
          <w:kern w:val="0"/>
          <w:sz w:val="18"/>
          <w:szCs w:val="18"/>
          <w:lang w:val="zh-CN"/>
        </w:rPr>
        <w:t>35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座旅游巴士，保证每人一正座。</w:t>
      </w:r>
    </w:p>
    <w:p w:rsidR="005A57C0" w:rsidRDefault="005A57C0" w:rsidP="005A57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t>5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、门票：含景点第一道大门票</w:t>
      </w:r>
    </w:p>
    <w:p w:rsidR="005A57C0" w:rsidRDefault="005A57C0" w:rsidP="005A57C0">
      <w:r>
        <w:rPr>
          <w:rFonts w:ascii="宋体" w:eastAsia="宋体" w:cs="宋体"/>
          <w:kern w:val="0"/>
          <w:sz w:val="18"/>
          <w:szCs w:val="18"/>
          <w:lang w:val="zh-CN"/>
        </w:rPr>
        <w:t>6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、购物店：土特产、乳胶、巧克力</w:t>
      </w:r>
    </w:p>
    <w:sectPr w:rsidR="005A57C0" w:rsidSect="00602C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DE" w:rsidRDefault="001F56DE" w:rsidP="00113602">
      <w:r>
        <w:separator/>
      </w:r>
    </w:p>
  </w:endnote>
  <w:endnote w:type="continuationSeparator" w:id="1">
    <w:p w:rsidR="001F56DE" w:rsidRDefault="001F56DE" w:rsidP="0011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DE" w:rsidRDefault="001F56DE" w:rsidP="00113602">
      <w:r>
        <w:separator/>
      </w:r>
    </w:p>
  </w:footnote>
  <w:footnote w:type="continuationSeparator" w:id="1">
    <w:p w:rsidR="001F56DE" w:rsidRDefault="001F56DE" w:rsidP="00113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09F"/>
    <w:multiLevelType w:val="multilevel"/>
    <w:tmpl w:val="2B86609F"/>
    <w:lvl w:ilvl="0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  <w:sz w:val="28"/>
        <w:szCs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602"/>
    <w:rsid w:val="0003267D"/>
    <w:rsid w:val="000557DB"/>
    <w:rsid w:val="000E032F"/>
    <w:rsid w:val="00113602"/>
    <w:rsid w:val="00166E59"/>
    <w:rsid w:val="001D77A0"/>
    <w:rsid w:val="001F56DE"/>
    <w:rsid w:val="00227057"/>
    <w:rsid w:val="00260ED5"/>
    <w:rsid w:val="0028784B"/>
    <w:rsid w:val="002E6846"/>
    <w:rsid w:val="00336DA8"/>
    <w:rsid w:val="00383BE6"/>
    <w:rsid w:val="003F3AA7"/>
    <w:rsid w:val="00400DF3"/>
    <w:rsid w:val="0042127B"/>
    <w:rsid w:val="00424023"/>
    <w:rsid w:val="00471016"/>
    <w:rsid w:val="0048345C"/>
    <w:rsid w:val="005A57C0"/>
    <w:rsid w:val="005D2A13"/>
    <w:rsid w:val="006513F0"/>
    <w:rsid w:val="00692F1B"/>
    <w:rsid w:val="006A0B59"/>
    <w:rsid w:val="006A13F7"/>
    <w:rsid w:val="007C51C1"/>
    <w:rsid w:val="007C6EFA"/>
    <w:rsid w:val="008015B0"/>
    <w:rsid w:val="008A631A"/>
    <w:rsid w:val="008C6674"/>
    <w:rsid w:val="008D233B"/>
    <w:rsid w:val="008E0936"/>
    <w:rsid w:val="00957768"/>
    <w:rsid w:val="009C2E52"/>
    <w:rsid w:val="009E0CE6"/>
    <w:rsid w:val="00A612CC"/>
    <w:rsid w:val="00A632A0"/>
    <w:rsid w:val="00AB1CBA"/>
    <w:rsid w:val="00B105F6"/>
    <w:rsid w:val="00B16D81"/>
    <w:rsid w:val="00B8298B"/>
    <w:rsid w:val="00B85C70"/>
    <w:rsid w:val="00B86351"/>
    <w:rsid w:val="00BD65DF"/>
    <w:rsid w:val="00C21FD5"/>
    <w:rsid w:val="00C35DFD"/>
    <w:rsid w:val="00D46A02"/>
    <w:rsid w:val="00D82FB2"/>
    <w:rsid w:val="00DB3BCB"/>
    <w:rsid w:val="00DD0DBF"/>
    <w:rsid w:val="00DD20D6"/>
    <w:rsid w:val="00E61B7C"/>
    <w:rsid w:val="00EF54CF"/>
    <w:rsid w:val="00F32BFC"/>
    <w:rsid w:val="00FF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6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602"/>
    <w:rPr>
      <w:sz w:val="18"/>
      <w:szCs w:val="18"/>
    </w:rPr>
  </w:style>
  <w:style w:type="paragraph" w:styleId="a5">
    <w:name w:val="List Paragraph"/>
    <w:basedOn w:val="a"/>
    <w:uiPriority w:val="34"/>
    <w:qFormat/>
    <w:rsid w:val="00B16D81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16D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6D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F153-A34D-49E3-B374-AEE3EAA0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Company>MS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walkinnet</cp:lastModifiedBy>
  <cp:revision>1</cp:revision>
  <dcterms:created xsi:type="dcterms:W3CDTF">2018-01-12T08:37:00Z</dcterms:created>
  <dcterms:modified xsi:type="dcterms:W3CDTF">2018-01-12T08:37:00Z</dcterms:modified>
</cp:coreProperties>
</file>