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拉萨布达拉宫、八角街、扎基寺、林芝卡定沟、尼洋阁、藏族家访三飞6或7天</w:t>
      </w:r>
    </w:p>
    <w:p>
      <w:pPr>
        <w:jc w:val="cente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（周一出发为7天，周日出发为6天）</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全程挂牌三星级酒店，特别林芝安排入住2晚，（海拔2900米）更容易适应高原，更充裕时间赏雪域江南美景</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游览西藏第一座阁楼【尼洋阁】。</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游览“天上人间瀑布” 【卡定沟瀑布】。</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xml:space="preserve">★ 参加藏式传统活动米拉雪山山口【挂经幡祈福】； </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藏区最灵验的财神殿—【扎基寺】，为家人招财纳福；</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品尝林芝特色美食：【石锅鸡】，畅享舌尖上的美食！</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参加【藏族家访】学跳锅庄舞，学做酥油茶，做一次地道的藏族人；</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安排专业医生为客人提供高原保健咨询；西藏段车上配氧气；</w:t>
      </w:r>
    </w:p>
    <w:p>
      <w:pP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抵达拉萨机场后献哈达迎接；布达拉宫赠送集体大合照；</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p>
        </w:tc>
        <w:tc>
          <w:tcPr>
            <w:tcW w:w="3798" w:type="dxa"/>
          </w:tcPr>
          <w:p>
            <w:pPr>
              <w:rPr>
                <w:rFonts w:ascii="微软雅黑" w:hAnsi="微软雅黑" w:eastAsia="微软雅黑"/>
                <w:szCs w:val="21"/>
              </w:rPr>
            </w:pPr>
            <w:r>
              <w:rPr>
                <w:rFonts w:hint="eastAsia" w:ascii="微软雅黑" w:hAnsi="微软雅黑" w:eastAsia="微软雅黑"/>
                <w:szCs w:val="21"/>
              </w:rPr>
              <w:t>住宿：中转机场统一安排住宿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广州—重庆或其他中转城市（航班时间待定）                                                       </w:t>
            </w:r>
          </w:p>
          <w:p>
            <w:pPr>
              <w:rPr>
                <w:rFonts w:hint="eastAsia" w:ascii="微软雅黑" w:hAnsi="微软雅黑" w:eastAsia="微软雅黑" w:cs="微软雅黑"/>
                <w:bCs/>
                <w:szCs w:val="21"/>
              </w:rPr>
            </w:pPr>
            <w:r>
              <w:rPr>
                <w:rFonts w:hint="eastAsia" w:ascii="微软雅黑" w:hAnsi="微软雅黑" w:eastAsia="微软雅黑" w:cs="微软雅黑"/>
                <w:bCs/>
                <w:szCs w:val="21"/>
              </w:rPr>
              <w:t>广州白云新机场乘机前往重庆或其他中转城市机场。导游在机场迎接客人，协助办理及安排机场酒店入住手续。</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※特别说明：重庆或其他中转城市为航空公司联程机票政策提供机场免费住宿，接驳车辆和酒店均为航空公司安排。我社导游协助安排入住手续，如不住，无费用可退。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hint="eastAsia" w:ascii="微软雅黑" w:hAnsi="微软雅黑" w:eastAsia="微软雅黑" w:cs="Courier New"/>
                <w:szCs w:val="21"/>
              </w:rPr>
              <w:t xml:space="preserve">不含 </w:t>
            </w:r>
            <w:r>
              <w:rPr>
                <w:rFonts w:hint="eastAsia" w:ascii="微软雅黑" w:hAnsi="微软雅黑" w:eastAsia="微软雅黑"/>
                <w:szCs w:val="21"/>
              </w:rPr>
              <w:t>午：</w:t>
            </w:r>
            <w:r>
              <w:rPr>
                <w:rFonts w:hint="eastAsia" w:ascii="微软雅黑" w:hAnsi="微软雅黑" w:eastAsia="微软雅黑"/>
                <w:szCs w:val="21"/>
                <w:lang w:eastAsia="zh-CN"/>
              </w:rPr>
              <w:t>不含</w:t>
            </w:r>
            <w:r>
              <w:rPr>
                <w:rFonts w:hint="eastAsia" w:ascii="微软雅黑" w:hAnsi="微软雅黑" w:eastAsia="微软雅黑"/>
                <w:szCs w:val="21"/>
              </w:rPr>
              <w:t xml:space="preserve"> </w:t>
            </w:r>
            <w:r>
              <w:rPr>
                <w:rFonts w:ascii="微软雅黑" w:hAnsi="微软雅黑" w:eastAsia="微软雅黑"/>
                <w:szCs w:val="21"/>
              </w:rPr>
              <w:t xml:space="preserve"> </w:t>
            </w:r>
            <w:r>
              <w:rPr>
                <w:rFonts w:hint="eastAsia" w:ascii="微软雅黑" w:hAnsi="微软雅黑" w:eastAsia="微软雅黑"/>
                <w:szCs w:val="21"/>
              </w:rPr>
              <w:t>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bookmarkStart w:id="0" w:name="OLE_LINK2"/>
            <w:r>
              <w:rPr>
                <w:rFonts w:hint="eastAsia" w:ascii="微软雅黑" w:hAnsi="微软雅黑" w:eastAsia="微软雅黑"/>
                <w:szCs w:val="21"/>
              </w:rPr>
              <w:t>拉萨三星标准酒店</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重庆或其他中转城市—拉萨（航班时间待定）                                                          </w:t>
            </w:r>
          </w:p>
          <w:p>
            <w:pPr>
              <w:rPr>
                <w:rFonts w:hint="eastAsia" w:ascii="微软雅黑" w:hAnsi="微软雅黑" w:eastAsia="微软雅黑" w:cs="微软雅黑"/>
                <w:bCs/>
                <w:szCs w:val="21"/>
              </w:rPr>
            </w:pPr>
            <w:r>
              <w:rPr>
                <w:rFonts w:hint="eastAsia" w:ascii="微软雅黑" w:hAnsi="微软雅黑" w:eastAsia="微软雅黑" w:cs="微软雅黑"/>
                <w:b/>
                <w:bCs/>
                <w:color w:val="FF0000"/>
                <w:szCs w:val="21"/>
              </w:rPr>
              <w:t xml:space="preserve">   </w:t>
            </w:r>
            <w:r>
              <w:rPr>
                <w:rFonts w:hint="eastAsia" w:ascii="微软雅黑" w:hAnsi="微软雅黑" w:eastAsia="微软雅黑" w:cs="微软雅黑"/>
                <w:bCs/>
                <w:szCs w:val="21"/>
              </w:rPr>
              <w:t xml:space="preserve"> 乘机前往日光城拉萨（海拔约3580米）。导游在拉萨贡嘎机场迎接客人，敬献哈达。乘车前往拉萨市区后入住酒店休息，适应高原气候。如客人有产生高原反应或身体不适，我社将免费安排医生上房间为客人提供诊疗服务。（如产生医疗费用由客人自理）</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贴心提示：客人初到高原地区，请不要剧烈运动，多喝温水，不宜多食避免造成肠胃负担。当天晚上避免洗头，慎防感冒着凉。西藏地区酒店均用太阳能热水器供应热水，在酒店客满或全部旅客同时段使用热水的情况下，有可能出现热水供应不足，但在1-2小时之后恢复正常</w:t>
            </w:r>
            <w:r>
              <w:rPr>
                <w:rFonts w:hint="eastAsia" w:ascii="微软雅黑" w:hAnsi="微软雅黑" w:eastAsia="微软雅黑" w:cs="微软雅黑"/>
                <w:bCs/>
                <w:szCs w:val="21"/>
                <w:lang w:eastAsia="zh-CN"/>
              </w:rPr>
              <w:t>，</w:t>
            </w:r>
            <w:r>
              <w:rPr>
                <w:rFonts w:hint="eastAsia" w:ascii="微软雅黑" w:hAnsi="微软雅黑" w:eastAsia="微软雅黑" w:cs="微软雅黑"/>
                <w:bCs/>
                <w:szCs w:val="21"/>
              </w:rPr>
              <w:t>敬请原谅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 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bookmarkStart w:id="1" w:name="OLE_LINK1"/>
            <w:r>
              <w:rPr>
                <w:rFonts w:hint="eastAsia" w:ascii="微软雅黑" w:hAnsi="微软雅黑" w:eastAsia="微软雅黑"/>
                <w:szCs w:val="21"/>
              </w:rPr>
              <w:t>林芝三星标准酒店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拉萨—卡定沟—林芝（车程440公里，约需10小时）                                               </w:t>
            </w:r>
          </w:p>
          <w:p>
            <w:pPr>
              <w:rPr>
                <w:rFonts w:hint="eastAsia" w:ascii="微软雅黑" w:hAnsi="微软雅黑" w:eastAsia="微软雅黑" w:cs="微软雅黑"/>
                <w:bCs/>
                <w:szCs w:val="21"/>
              </w:rPr>
            </w:pPr>
            <w:r>
              <w:rPr>
                <w:rFonts w:hint="eastAsia" w:ascii="微软雅黑" w:hAnsi="微软雅黑" w:eastAsia="微软雅黑" w:cs="微软雅黑"/>
                <w:bCs/>
                <w:szCs w:val="21"/>
              </w:rPr>
              <w:t>早餐后乘车前往被誉为“雪域江南”的林芝地区（平均海拔2900米）。途中乘车翻越【米拉雪山】安排“挂经幡祈福”活动（停车拍照约15分钟）。午餐后途经翻江巨岩-【中流砥柱】（车观）。途中前往 “天上人间瀑布”的【卡定沟瀑布】（门票20元，游览时间约30分钟）。落差近200米的瀑布飞流直下，雄伟壮观，瀑布中一尊天然形成的大佛面目慈祥，在瀑布中时隐时现，天佛瀑布由此而得名。接着经林芝地区巴河镇抵达广东援藏重镇八一镇，抵达后入住酒店。抵达林芝八一镇用晚餐入住酒店。</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贴心提示：米拉雪山海拔5013.25，若身体不适不宜下车，因路程较远，沿途交通限速，用餐时间不稳定，建议早上早点出发，预留充足的时间游览景点和用餐。请各位团友自备一些高热量的食物以防不时之需。沿途风景唯美，下车拍照及游览时，游客要注意两边车道来车，摄影时请留心脚下安全，请勿跨越围栏或前往江边。本日行车时间较长，中午用餐时间较晚，且中途会翻越米拉山，为了更为舒适地游览，请自备干粮或零食。沿途风光唯美，建议车上少睡觉；翻越米拉山口后，海拔逐渐降低，气候湿润、植被丰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不含</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住宿：林芝三星标准酒店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林芝（尼洋阁、比日神山）（车程50公里，约需1小时）                                          </w:t>
            </w:r>
          </w:p>
          <w:p>
            <w:pPr>
              <w:rPr>
                <w:rFonts w:hint="eastAsia" w:ascii="微软雅黑" w:hAnsi="微软雅黑" w:eastAsia="微软雅黑" w:cs="微软雅黑"/>
                <w:bCs/>
                <w:szCs w:val="21"/>
              </w:rPr>
            </w:pPr>
            <w:r>
              <w:rPr>
                <w:rFonts w:hint="eastAsia" w:ascii="微软雅黑" w:hAnsi="微软雅黑" w:eastAsia="微软雅黑" w:cs="微软雅黑"/>
                <w:bCs/>
                <w:szCs w:val="21"/>
              </w:rPr>
              <w:t>早餐后后前往【尼洋阁】，尼洋阁是一座高36.9米高的藏式建筑，是西藏的第一座阁楼，传说是当年工布王为西藏本土教苯教的开山祖师辛饶米沃所建的一座传教宫殿，其建筑风格可以称得上是林芝一带建筑的代表作之一。游览完毕后自由活动。参观西藏动植物活体标本及林芝民俗博物馆【比日神山生态风景区】。</w:t>
            </w:r>
          </w:p>
          <w:p>
            <w:pPr>
              <w:rPr>
                <w:rFonts w:hint="eastAsia" w:ascii="微软雅黑" w:hAnsi="微软雅黑" w:eastAsia="微软雅黑" w:cs="微软雅黑"/>
                <w:bCs/>
                <w:szCs w:val="21"/>
              </w:rPr>
            </w:pPr>
            <w:r>
              <w:rPr>
                <w:rFonts w:hint="eastAsia" w:ascii="微软雅黑" w:hAnsi="微软雅黑" w:eastAsia="微软雅黑" w:cs="微软雅黑"/>
                <w:bCs/>
                <w:szCs w:val="21"/>
              </w:rPr>
              <w:t>当地特色项目推荐：</w:t>
            </w:r>
            <w:r>
              <w:rPr>
                <w:rFonts w:hint="eastAsia" w:ascii="微软雅黑" w:hAnsi="微软雅黑" w:eastAsia="微软雅黑" w:cs="微软雅黑"/>
                <w:bCs/>
                <w:szCs w:val="21"/>
              </w:rPr>
              <w:br w:type="textWrapping"/>
            </w:r>
            <w:r>
              <w:rPr>
                <w:rFonts w:hint="eastAsia" w:ascii="微软雅黑" w:hAnsi="微软雅黑" w:eastAsia="微软雅黑" w:cs="微软雅黑"/>
                <w:bCs/>
                <w:szCs w:val="21"/>
              </w:rPr>
              <w:t>（1）雅鲁藏布大峡谷入口段景区 约3小时 680元/人（含门票、旅游车及车辆保险、环保车、导游服务），景区距离林芝市区单程约    3小时车程。</w:t>
            </w:r>
            <w:r>
              <w:rPr>
                <w:rFonts w:hint="eastAsia" w:ascii="微软雅黑" w:hAnsi="微软雅黑" w:eastAsia="微软雅黑" w:cs="微软雅黑"/>
                <w:bCs/>
                <w:szCs w:val="21"/>
              </w:rPr>
              <w:br w:type="textWrapping"/>
            </w:r>
            <w:r>
              <w:rPr>
                <w:rFonts w:hint="eastAsia" w:ascii="微软雅黑" w:hAnsi="微软雅黑" w:eastAsia="微软雅黑" w:cs="微软雅黑"/>
                <w:bCs/>
                <w:szCs w:val="21"/>
              </w:rPr>
              <w:t>（2）南伊沟风景区 约2小时 580元/人（含门票、旅游车及车辆保险、环保车、导游服务），景区位于林芝米林县南伊乡，离林芝市区单程约3小时车程。地处中印边境地区，半开放地区，谢绝港澳台及外籍人士进入。</w:t>
            </w:r>
            <w:r>
              <w:rPr>
                <w:rFonts w:hint="eastAsia" w:ascii="微软雅黑" w:hAnsi="微软雅黑" w:eastAsia="微软雅黑" w:cs="微软雅黑"/>
                <w:bCs/>
                <w:szCs w:val="21"/>
              </w:rPr>
              <w:br w:type="textWrapping"/>
            </w:r>
            <w:r>
              <w:rPr>
                <w:rFonts w:hint="eastAsia" w:ascii="微软雅黑" w:hAnsi="微软雅黑" w:eastAsia="微软雅黑" w:cs="微软雅黑"/>
                <w:bCs/>
                <w:szCs w:val="21"/>
              </w:rPr>
              <w:t>（3）措木及日风景区 约1小时 580元/人（含门票、旅游车及车辆保险、环保车、导游服务），位于西藏林芝地区，海拔3400米，距离八一镇最近的一座古冰碛湖，简称冰湖。湖区以冷杉和金竹为主的原始森林保护完好，是天然的氧吧。</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（4）鲁朗林海风景区 游览时长约1小时 580元/人（含门票、旅游车及车辆保险、环保车、导游服务），，鲁朗林海素有“西藏江南”美称，“有叫人不想家的”美誉。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p>
        </w:tc>
        <w:tc>
          <w:tcPr>
            <w:tcW w:w="3798" w:type="dxa"/>
          </w:tcPr>
          <w:p>
            <w:pPr>
              <w:rPr>
                <w:rFonts w:ascii="微软雅黑" w:hAnsi="微软雅黑" w:eastAsia="微软雅黑"/>
                <w:szCs w:val="21"/>
              </w:rPr>
            </w:pPr>
            <w:r>
              <w:rPr>
                <w:rFonts w:hint="eastAsia" w:ascii="微软雅黑" w:hAnsi="微软雅黑" w:eastAsia="微软雅黑"/>
                <w:szCs w:val="21"/>
              </w:rPr>
              <w:t>住宿：</w:t>
            </w:r>
            <w:bookmarkStart w:id="2" w:name="OLE_LINK3"/>
            <w:r>
              <w:rPr>
                <w:rFonts w:hint="eastAsia" w:ascii="微软雅黑" w:hAnsi="微软雅黑" w:eastAsia="微软雅黑"/>
                <w:szCs w:val="21"/>
              </w:rPr>
              <w:t>拉萨三星标准酒店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林芝—藏族家访—拉萨（车程430公里，约需8小时）                                                        </w:t>
            </w:r>
          </w:p>
          <w:p>
            <w:pPr>
              <w:rPr>
                <w:rFonts w:hint="eastAsia" w:ascii="微软雅黑" w:hAnsi="微软雅黑" w:eastAsia="微软雅黑" w:cs="微软雅黑"/>
                <w:bCs/>
                <w:szCs w:val="21"/>
              </w:rPr>
            </w:pPr>
            <w:r>
              <w:rPr>
                <w:rFonts w:hint="eastAsia" w:ascii="微软雅黑" w:hAnsi="微软雅黑" w:eastAsia="微软雅黑" w:cs="微软雅黑"/>
                <w:bCs/>
                <w:szCs w:val="21"/>
              </w:rPr>
              <w:t xml:space="preserve">    早餐后，乘车原路返回拉萨。前往【藏族村寨】参加藏族同胞独具特色的家访活动（品酥油茶、吃甜点）领略藏家文化，再次观赏雪山草原等美景，抵达拉萨后参观【西藏奇圣土特产店】（停留时间约1小时），晚餐后入住酒店。</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※温馨提示：虽原路返回，但沿途尼洋河风光让人百看不厌，路况允许的话更可适当下车拍照，请注意安全。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bookmarkStart w:id="3" w:name="OLE_LINK4"/>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住宿：拉萨三星标准酒店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扎基寺—布达拉宫—八角街（市区游览）                                                           </w:t>
            </w:r>
          </w:p>
          <w:p>
            <w:pPr>
              <w:rPr>
                <w:rFonts w:hint="eastAsia" w:ascii="微软雅黑" w:hAnsi="微软雅黑" w:eastAsia="微软雅黑" w:cs="微软雅黑"/>
                <w:bCs/>
                <w:szCs w:val="21"/>
              </w:rPr>
            </w:pPr>
            <w:r>
              <w:rPr>
                <w:rFonts w:hint="eastAsia" w:ascii="微软雅黑" w:hAnsi="微软雅黑" w:eastAsia="微软雅黑" w:cs="微软雅黑"/>
                <w:b/>
                <w:bCs/>
                <w:color w:val="FF0000"/>
                <w:szCs w:val="21"/>
              </w:rPr>
              <w:t xml:space="preserve">   </w:t>
            </w:r>
            <w:r>
              <w:rPr>
                <w:rFonts w:hint="eastAsia" w:ascii="微软雅黑" w:hAnsi="微软雅黑" w:eastAsia="微软雅黑" w:cs="微软雅黑"/>
                <w:bCs/>
                <w:szCs w:val="21"/>
              </w:rPr>
              <w:t xml:space="preserve"> 为保护布达拉宫古迹，政府采取对门票限时限量销售，定时、限时参观原则，因此参观布达拉宫时间可能会影响到整体线路日程的先后调整，景点不会减少，提前告知。同时也导致团队分批进场游览，为保证游客可进场游览，客人必须遵守秩序，听从安排，不便之处，敬请谅解。</w:t>
            </w:r>
          </w:p>
          <w:p>
            <w:pPr>
              <w:rPr>
                <w:rFonts w:hint="eastAsia" w:ascii="微软雅黑" w:hAnsi="微软雅黑" w:eastAsia="微软雅黑" w:cs="微软雅黑"/>
                <w:bCs/>
                <w:szCs w:val="21"/>
              </w:rPr>
            </w:pPr>
            <w:r>
              <w:rPr>
                <w:rFonts w:hint="eastAsia" w:ascii="微软雅黑" w:hAnsi="微软雅黑" w:eastAsia="微软雅黑" w:cs="微软雅黑"/>
                <w:bCs/>
                <w:szCs w:val="21"/>
              </w:rPr>
              <w:t xml:space="preserve">    早餐后，前往参拜藏区最灵验的财神殿—【扎基寺】，继而前往布达拉宫广场，参观当今世界上海拔最高的古代宫堡式建筑群【布达拉宫】（殿内游览约1小时）；之后我们前往【藏医学院】和【地矿博物馆】参观（分别停留约1小时），接着前往拉萨最古老的集市—【八廓街】，自由活动。客人可在此领略藏传佛教文化，自由选购当地特色商品。（晚餐自理）</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贴心提示：在藏旅游期间游客必须随身保管好身份证件，以备检查。西藏景区及餐厅附近常有商贩贩卖当地特产及饰品，如无意购买请勿与商贩过多纠缠，购买时先问清价格，避免产生不必要的纠纷。传统参拜扎基寺需带一把青稞、一捆煨桑、一壶白酒、一条哈达去拜财神，以上物品在寺庙门口可购买，费用约10-20元不等。</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w:t>
            </w:r>
            <w:r>
              <w:rPr>
                <w:rFonts w:hint="eastAsia" w:ascii="微软雅黑" w:hAnsi="微软雅黑" w:eastAsia="微软雅黑"/>
                <w:szCs w:val="21"/>
                <w:lang w:eastAsia="zh-CN"/>
              </w:rPr>
              <w:t>七</w:t>
            </w:r>
            <w:r>
              <w:rPr>
                <w:rFonts w:hint="eastAsia" w:ascii="微软雅黑" w:hAnsi="微软雅黑" w:eastAsia="微软雅黑"/>
                <w:szCs w:val="21"/>
              </w:rPr>
              <w:t>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w:t>
            </w:r>
            <w:r>
              <w:rPr>
                <w:rFonts w:hint="eastAsia" w:ascii="微软雅黑" w:hAnsi="微软雅黑" w:eastAsia="微软雅黑"/>
                <w:szCs w:val="21"/>
                <w:lang w:eastAsia="zh-CN"/>
              </w:rPr>
              <w:t>不含</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温暖的家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拉萨—重庆或中转机场—广州（航班时间待定）                                                      </w:t>
            </w:r>
          </w:p>
          <w:p>
            <w:pPr>
              <w:rPr>
                <w:rFonts w:hint="eastAsia" w:ascii="微软雅黑" w:hAnsi="微软雅黑" w:eastAsia="微软雅黑" w:cs="微软雅黑"/>
                <w:bCs/>
                <w:szCs w:val="21"/>
              </w:rPr>
            </w:pPr>
            <w:r>
              <w:rPr>
                <w:rFonts w:hint="eastAsia" w:ascii="微软雅黑" w:hAnsi="微软雅黑" w:eastAsia="微软雅黑" w:cs="微软雅黑"/>
                <w:b/>
                <w:bCs/>
                <w:color w:val="FF0000"/>
                <w:szCs w:val="21"/>
              </w:rPr>
              <w:t xml:space="preserve">    </w:t>
            </w:r>
            <w:r>
              <w:rPr>
                <w:rFonts w:hint="eastAsia" w:ascii="微软雅黑" w:hAnsi="微软雅黑" w:eastAsia="微软雅黑" w:cs="微软雅黑"/>
                <w:bCs/>
                <w:szCs w:val="21"/>
              </w:rPr>
              <w:t>早餐后沿世界最高河流—雅鲁藏布江，穿越西藏三大粮仓之一的雅鲁藏布河谷行驶，乘车前往拉萨贡嘎机场。乘机飞往重庆或其他城市机场中转（如中转航班时间较长，客人可在机场稍作休整，逐渐适应过氧环境，以免醉氧导致身体不适）。返回广州，结束西藏旅程！</w:t>
            </w:r>
          </w:p>
          <w:p>
            <w:pPr>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※贴心提示：因西藏各方面环境特殊性，造成飞机、列车等国家公共交通资源较少及变动相对频繁，大交通信息以当天出票为准，此前行程所示或销售所述的大交通时间仅供参考</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adjustRightInd w:val="0"/>
        <w:snapToGrid w:val="0"/>
        <w:rPr>
          <w:rFonts w:hint="eastAsia" w:ascii="宋体" w:hAnsi="宋体" w:cs="宋体"/>
          <w:b/>
          <w:bCs/>
          <w:color w:val="FF0000"/>
          <w:sz w:val="30"/>
          <w:szCs w:val="30"/>
        </w:rPr>
      </w:pPr>
      <w:r>
        <w:rPr>
          <w:rFonts w:hint="eastAsia" w:ascii="宋体" w:hAnsi="宋体" w:cs="宋体"/>
          <w:b/>
          <w:bCs/>
          <w:color w:val="FF0000"/>
          <w:sz w:val="30"/>
          <w:szCs w:val="30"/>
        </w:rPr>
        <w:t>特别说明：</w:t>
      </w:r>
    </w:p>
    <w:p>
      <w:pPr>
        <w:spacing w:line="360" w:lineRule="exact"/>
        <w:ind w:left="178" w:leftChars="85" w:right="178" w:rightChars="85"/>
        <w:jc w:val="left"/>
        <w:rPr>
          <w:rFonts w:hint="eastAsia" w:ascii="宋体" w:hAnsi="宋体"/>
          <w:b/>
          <w:color w:val="0000FF"/>
          <w:szCs w:val="21"/>
        </w:rPr>
      </w:pPr>
      <w:r>
        <w:rPr>
          <w:rFonts w:hint="eastAsia" w:ascii="宋体" w:hAnsi="宋体"/>
          <w:b/>
          <w:color w:val="0000FF"/>
          <w:szCs w:val="21"/>
        </w:rPr>
        <w:t>1、</w:t>
      </w:r>
      <w:r>
        <w:rPr>
          <w:rFonts w:ascii="宋体" w:hAnsi="宋体"/>
          <w:b/>
          <w:color w:val="0000FF"/>
          <w:szCs w:val="21"/>
        </w:rPr>
        <w:t>报名时请提供客人有效身份证的清晰复印件！</w:t>
      </w:r>
      <w:r>
        <w:rPr>
          <w:rFonts w:hint="eastAsia" w:ascii="宋体" w:hAnsi="宋体"/>
          <w:b/>
          <w:color w:val="0000FF"/>
          <w:szCs w:val="21"/>
        </w:rPr>
        <w:t>（</w:t>
      </w:r>
      <w:r>
        <w:rPr>
          <w:rFonts w:ascii="宋体" w:hAnsi="宋体"/>
          <w:b/>
          <w:color w:val="0000FF"/>
          <w:szCs w:val="21"/>
        </w:rPr>
        <w:t>本线路谢绝外宾、持外国证件的华人及台胞报名！</w:t>
      </w:r>
      <w:r>
        <w:rPr>
          <w:rFonts w:hint="eastAsia" w:ascii="宋体" w:hAnsi="宋体"/>
          <w:b/>
          <w:color w:val="0000FF"/>
          <w:szCs w:val="21"/>
        </w:rPr>
        <w:t>）</w:t>
      </w:r>
    </w:p>
    <w:p>
      <w:pPr>
        <w:spacing w:line="360" w:lineRule="exact"/>
        <w:ind w:left="178" w:leftChars="85" w:right="178" w:rightChars="85"/>
        <w:jc w:val="left"/>
        <w:rPr>
          <w:rFonts w:hint="eastAsia" w:ascii="宋体" w:hAnsi="宋体"/>
          <w:b/>
          <w:color w:val="0000FF"/>
          <w:szCs w:val="21"/>
        </w:rPr>
      </w:pPr>
      <w:r>
        <w:rPr>
          <w:rFonts w:hint="eastAsia" w:ascii="宋体" w:hAnsi="宋体"/>
          <w:b/>
          <w:color w:val="0000FF"/>
          <w:szCs w:val="21"/>
        </w:rPr>
        <w:t>2、由于西藏当地气候较为凉爽及生活习惯，除五星</w:t>
      </w:r>
      <w:r>
        <w:rPr>
          <w:rFonts w:ascii="宋体" w:hAnsi="宋体"/>
          <w:b/>
          <w:color w:val="0000FF"/>
          <w:szCs w:val="21"/>
        </w:rPr>
        <w:t>级酒店以外，其余酒店客房均无空调</w:t>
      </w:r>
      <w:r>
        <w:rPr>
          <w:rFonts w:hint="eastAsia" w:ascii="宋体" w:hAnsi="宋体"/>
          <w:b/>
          <w:color w:val="0000FF"/>
          <w:szCs w:val="21"/>
        </w:rPr>
        <w:t>;当地酒店主要使用太阳能热水器，如酒店当天用水人数较多，热水可能供应不足，造成不便，</w:t>
      </w:r>
      <w:r>
        <w:rPr>
          <w:rFonts w:ascii="宋体" w:hAnsi="宋体"/>
          <w:b/>
          <w:color w:val="0000FF"/>
          <w:szCs w:val="21"/>
        </w:rPr>
        <w:t>敬请</w:t>
      </w:r>
      <w:r>
        <w:rPr>
          <w:rFonts w:hint="eastAsia" w:ascii="宋体" w:hAnsi="宋体"/>
          <w:b/>
          <w:color w:val="0000FF"/>
          <w:szCs w:val="21"/>
        </w:rPr>
        <w:t>谅解</w:t>
      </w:r>
      <w:r>
        <w:rPr>
          <w:rFonts w:ascii="宋体" w:hAnsi="宋体"/>
          <w:b/>
          <w:color w:val="0000FF"/>
          <w:szCs w:val="21"/>
        </w:rPr>
        <w:t>！</w:t>
      </w:r>
    </w:p>
    <w:p>
      <w:pPr>
        <w:spacing w:line="360" w:lineRule="exact"/>
        <w:ind w:left="178" w:leftChars="85" w:right="178" w:rightChars="85"/>
        <w:jc w:val="left"/>
        <w:rPr>
          <w:rFonts w:hint="eastAsia" w:ascii="宋体" w:hAnsi="宋体"/>
          <w:b/>
          <w:color w:val="0000FF"/>
          <w:szCs w:val="21"/>
        </w:rPr>
      </w:pPr>
      <w:r>
        <w:rPr>
          <w:rFonts w:hint="eastAsia" w:ascii="宋体" w:hAnsi="宋体"/>
          <w:b/>
          <w:color w:val="0000FF"/>
          <w:szCs w:val="21"/>
        </w:rPr>
        <w:t>3、因西藏是一条较偏冷门的线路，如收客不成团的情况下，我社会在提前七天内致电于组团社协商更改出发日期或更改线路。以尽力保证客人顺利出发为大前提。共同协商解决。但不予赔偿！</w:t>
      </w:r>
    </w:p>
    <w:p>
      <w:pPr>
        <w:spacing w:line="360" w:lineRule="exact"/>
        <w:ind w:left="178" w:leftChars="85" w:right="178" w:rightChars="85"/>
        <w:jc w:val="left"/>
        <w:rPr>
          <w:rFonts w:hint="eastAsia" w:ascii="宋体" w:hAnsi="宋体"/>
          <w:b/>
          <w:color w:val="0000FF"/>
          <w:szCs w:val="21"/>
        </w:rPr>
      </w:pPr>
      <w:r>
        <w:rPr>
          <w:rFonts w:hint="eastAsia" w:ascii="宋体" w:hAnsi="宋体"/>
          <w:b/>
          <w:color w:val="0000FF"/>
          <w:szCs w:val="21"/>
        </w:rPr>
        <w:t>4、由于西藏当地道路环境情况经常变化，出现修路、交通管制、限载、限速（每小时限速40公里）、当地游览用车的车程时间以当地实时交通部门规定为准，如出现车程超出实际时间，我社不接受任何投诉。</w:t>
      </w:r>
    </w:p>
    <w:p>
      <w:pPr>
        <w:spacing w:line="360" w:lineRule="exact"/>
        <w:ind w:left="178" w:leftChars="85" w:right="178" w:rightChars="85"/>
        <w:jc w:val="left"/>
        <w:rPr>
          <w:rFonts w:hint="eastAsia" w:ascii="宋体" w:hAnsi="宋体"/>
          <w:b/>
          <w:color w:val="0000FF"/>
          <w:szCs w:val="21"/>
        </w:rPr>
      </w:pPr>
      <w:r>
        <w:rPr>
          <w:rFonts w:hint="eastAsia" w:ascii="宋体" w:hAnsi="宋体"/>
          <w:b/>
          <w:color w:val="0000FF"/>
          <w:szCs w:val="21"/>
        </w:rPr>
        <w:t>5、西藏当地景点如出现施工、围闭、或道路原因、天气原因。不能游览。我社则在当地与客人协商解释。如产生门票费用则当地现退。如为免费途经景点。则不作任何赔偿。</w:t>
      </w:r>
    </w:p>
    <w:p>
      <w:pPr>
        <w:spacing w:line="360" w:lineRule="exact"/>
        <w:ind w:left="178" w:leftChars="85" w:right="178" w:rightChars="85"/>
        <w:jc w:val="left"/>
        <w:rPr>
          <w:rFonts w:ascii="宋体"/>
          <w:b/>
          <w:color w:val="0000FF"/>
          <w:szCs w:val="21"/>
        </w:rPr>
      </w:pPr>
      <w:r>
        <w:rPr>
          <w:rFonts w:hint="eastAsia" w:ascii="宋体"/>
          <w:b/>
          <w:color w:val="0000FF"/>
          <w:szCs w:val="21"/>
        </w:rPr>
        <w:t>6、自2017年01月01日开始，除人为原因导致航班延误、取消，航空公司会安排住宿用餐；由其他天气等原因导致航班延误、取消，航班公司一律不做赔偿，不安排用餐及住宿，所产生费用客人全部自理。</w:t>
      </w:r>
    </w:p>
    <w:p>
      <w:pPr>
        <w:spacing w:line="360" w:lineRule="exact"/>
        <w:ind w:right="178" w:rightChars="85"/>
        <w:jc w:val="left"/>
        <w:rPr>
          <w:rFonts w:hint="eastAsia" w:ascii="宋体" w:hAnsi="宋体"/>
          <w:b/>
          <w:color w:val="0000FF"/>
          <w:szCs w:val="21"/>
        </w:rPr>
      </w:pPr>
    </w:p>
    <w:p>
      <w:pPr>
        <w:adjustRightInd w:val="0"/>
        <w:snapToGrid w:val="0"/>
        <w:rPr>
          <w:rFonts w:hint="eastAsia" w:ascii="宋体" w:hAnsi="宋体"/>
          <w:b/>
        </w:rPr>
      </w:pPr>
    </w:p>
    <w:p>
      <w:pPr>
        <w:adjustRightInd w:val="0"/>
        <w:snapToGrid w:val="0"/>
        <w:rPr>
          <w:rFonts w:hint="eastAsia" w:ascii="宋体" w:hAnsi="宋体"/>
          <w:b/>
        </w:rPr>
      </w:pPr>
      <w:r>
        <w:rPr>
          <w:rFonts w:hint="eastAsia" w:ascii="宋体" w:hAnsi="宋体"/>
          <w:b/>
        </w:rPr>
        <w:t>费用含有:</w:t>
      </w:r>
    </w:p>
    <w:tbl>
      <w:tblPr>
        <w:tblStyle w:val="6"/>
        <w:tblW w:w="10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80" w:type="dxa"/>
            <w:vAlign w:val="center"/>
          </w:tcPr>
          <w:p>
            <w:pPr>
              <w:adjustRightInd w:val="0"/>
              <w:snapToGrid w:val="0"/>
              <w:rPr>
                <w:rFonts w:hint="eastAsia" w:ascii="宋体" w:hAnsi="宋体"/>
              </w:rPr>
            </w:pPr>
            <w:r>
              <w:rPr>
                <w:rFonts w:hint="eastAsia" w:ascii="宋体" w:hAnsi="宋体"/>
              </w:rPr>
              <w:t>大交通</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团队政策机票（含机场税及燃油附加税，因政策特价折扣机票，故未使用只能退税）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080" w:type="dxa"/>
            <w:vAlign w:val="center"/>
          </w:tcPr>
          <w:p>
            <w:pPr>
              <w:adjustRightInd w:val="0"/>
              <w:snapToGrid w:val="0"/>
              <w:rPr>
                <w:rFonts w:hint="eastAsia" w:ascii="宋体" w:hAnsi="宋体"/>
              </w:rPr>
            </w:pPr>
            <w:r>
              <w:rPr>
                <w:rFonts w:hint="eastAsia" w:ascii="宋体" w:hAnsi="宋体"/>
              </w:rPr>
              <w:t>旅游车</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1、当地用车将根据团队人数安排，保证每人1正座。</w:t>
            </w:r>
          </w:p>
          <w:p>
            <w:pPr>
              <w:adjustRightInd w:val="0"/>
              <w:snapToGrid w:val="0"/>
              <w:ind w:left="270" w:hanging="270" w:hangingChars="150"/>
              <w:rPr>
                <w:rFonts w:hint="eastAsia" w:ascii="宋体" w:hAnsi="宋体"/>
                <w:sz w:val="18"/>
                <w:szCs w:val="18"/>
              </w:rPr>
            </w:pPr>
            <w:r>
              <w:rPr>
                <w:rFonts w:hint="eastAsia" w:ascii="宋体" w:hAnsi="宋体"/>
                <w:sz w:val="18"/>
                <w:szCs w:val="18"/>
              </w:rPr>
              <w:t>2、因西藏特殊气候条件，旅游车多数无空调；由于西藏当地道路环境情况经常变化，出现修路、交通管制、限载、限速（每小时限速40公里）、当地游览用车的车程时间以当地实时交通部门规定为准，如出现车程超出实际时间，我社不接受任何投诉。</w:t>
            </w:r>
          </w:p>
          <w:p>
            <w:pPr>
              <w:adjustRightInd w:val="0"/>
              <w:snapToGrid w:val="0"/>
              <w:ind w:left="270" w:hanging="270" w:hangingChars="150"/>
              <w:rPr>
                <w:rFonts w:hint="eastAsia" w:ascii="宋体" w:hAnsi="宋体"/>
                <w:sz w:val="18"/>
                <w:szCs w:val="18"/>
              </w:rPr>
            </w:pPr>
            <w:r>
              <w:rPr>
                <w:rFonts w:hint="eastAsia" w:ascii="宋体" w:hAnsi="宋体"/>
                <w:sz w:val="18"/>
                <w:szCs w:val="18"/>
              </w:rPr>
              <w:t>3、西藏地理环境较特殊，只适用底盘较高国产旅游车，故座位间隔可能未如理想；高原行车，引擎负荷过重，汽车容易突发故障，旅行社将尽力协调安排以保证收费景点的游览，如未能成行，将退回景点门票以保证游客利益，敬请谅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080" w:type="dxa"/>
            <w:vAlign w:val="center"/>
          </w:tcPr>
          <w:p>
            <w:pPr>
              <w:adjustRightInd w:val="0"/>
              <w:snapToGrid w:val="0"/>
              <w:rPr>
                <w:rFonts w:hint="eastAsia" w:ascii="宋体" w:hAnsi="宋体"/>
              </w:rPr>
            </w:pPr>
            <w:r>
              <w:rPr>
                <w:rFonts w:hint="eastAsia" w:ascii="宋体" w:hAnsi="宋体"/>
              </w:rPr>
              <w:t>住宿：</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1、按行程上所列</w:t>
            </w:r>
            <w:r>
              <w:rPr>
                <w:rFonts w:ascii="宋体" w:hAnsi="宋体"/>
                <w:sz w:val="18"/>
                <w:szCs w:val="18"/>
              </w:rPr>
              <w:t>酒店</w:t>
            </w:r>
            <w:r>
              <w:rPr>
                <w:rFonts w:hint="eastAsia" w:ascii="宋体" w:hAnsi="宋体"/>
                <w:sz w:val="18"/>
                <w:szCs w:val="18"/>
              </w:rPr>
              <w:t>标准</w:t>
            </w:r>
            <w:r>
              <w:rPr>
                <w:rFonts w:ascii="宋体" w:hAnsi="宋体"/>
                <w:sz w:val="18"/>
                <w:szCs w:val="18"/>
              </w:rPr>
              <w:t>住宿</w:t>
            </w:r>
            <w:r>
              <w:rPr>
                <w:rFonts w:hint="eastAsia" w:ascii="宋体" w:hAnsi="宋体"/>
                <w:sz w:val="18"/>
                <w:szCs w:val="18"/>
              </w:rPr>
              <w:t>。使用标准双人间，一人一床位。</w:t>
            </w:r>
          </w:p>
          <w:p>
            <w:pPr>
              <w:adjustRightInd w:val="0"/>
              <w:snapToGrid w:val="0"/>
              <w:ind w:firstLine="90" w:firstLineChars="50"/>
              <w:rPr>
                <w:rFonts w:hint="eastAsia" w:ascii="宋体" w:hAnsi="宋体"/>
                <w:sz w:val="18"/>
                <w:szCs w:val="18"/>
              </w:rPr>
            </w:pPr>
            <w:r>
              <w:rPr>
                <w:rFonts w:hint="eastAsia" w:ascii="宋体" w:hAnsi="宋体"/>
                <w:sz w:val="18"/>
                <w:szCs w:val="18"/>
              </w:rPr>
              <w:t>（特殊地区无法安排标准间，行程中会特别注明。请游客务必了解行程标准，以防不必要的误会）</w:t>
            </w:r>
          </w:p>
          <w:p>
            <w:pPr>
              <w:adjustRightInd w:val="0"/>
              <w:snapToGrid w:val="0"/>
              <w:rPr>
                <w:rFonts w:hint="eastAsia" w:ascii="宋体" w:hAnsi="宋体"/>
                <w:sz w:val="18"/>
                <w:szCs w:val="18"/>
              </w:rPr>
            </w:pPr>
            <w:r>
              <w:rPr>
                <w:rFonts w:hint="eastAsia" w:ascii="宋体" w:hAnsi="宋体"/>
                <w:sz w:val="18"/>
                <w:szCs w:val="18"/>
              </w:rPr>
              <w:t>2、如遇当地酒店旺季，我社将安排同等级酒店。</w:t>
            </w:r>
          </w:p>
          <w:p>
            <w:pPr>
              <w:adjustRightInd w:val="0"/>
              <w:snapToGrid w:val="0"/>
              <w:ind w:left="270" w:hanging="270" w:hangingChars="150"/>
              <w:rPr>
                <w:rFonts w:hint="eastAsia" w:ascii="宋体" w:hAnsi="宋体"/>
                <w:sz w:val="18"/>
                <w:szCs w:val="18"/>
              </w:rPr>
            </w:pPr>
            <w:r>
              <w:rPr>
                <w:rFonts w:hint="eastAsia" w:ascii="宋体" w:hAnsi="宋体"/>
                <w:sz w:val="18"/>
                <w:szCs w:val="18"/>
              </w:rPr>
              <w:t>3、酒店安排为双人间，</w:t>
            </w:r>
            <w:r>
              <w:rPr>
                <w:rFonts w:ascii="宋体" w:hAnsi="宋体"/>
                <w:sz w:val="18"/>
                <w:szCs w:val="18"/>
              </w:rPr>
              <w:t>若出现单男单女，团友须听从导游安排住房，若经协调最终不能安排的，客人须当地补房差入住双人标间。</w:t>
            </w:r>
          </w:p>
          <w:p>
            <w:pPr>
              <w:adjustRightInd w:val="0"/>
              <w:snapToGrid w:val="0"/>
              <w:rPr>
                <w:rFonts w:hint="eastAsia" w:ascii="宋体" w:hAnsi="宋体"/>
                <w:sz w:val="18"/>
                <w:szCs w:val="18"/>
              </w:rPr>
            </w:pPr>
            <w:r>
              <w:rPr>
                <w:rFonts w:hint="eastAsia" w:ascii="宋体" w:hAnsi="宋体"/>
                <w:sz w:val="18"/>
                <w:szCs w:val="18"/>
              </w:rPr>
              <w:t>4、</w:t>
            </w:r>
            <w:r>
              <w:rPr>
                <w:rFonts w:ascii="宋体" w:hAnsi="宋体"/>
                <w:sz w:val="18"/>
                <w:szCs w:val="18"/>
              </w:rPr>
              <w:t>由于当地气候较为凉爽及生活习惯，除五星级酒店以外，其余酒店客房均无空调，敬请知悉！</w:t>
            </w:r>
          </w:p>
          <w:p>
            <w:pPr>
              <w:adjustRightInd w:val="0"/>
              <w:snapToGrid w:val="0"/>
              <w:rPr>
                <w:rFonts w:hint="eastAsia" w:ascii="宋体" w:hAnsi="宋体"/>
                <w:sz w:val="18"/>
                <w:szCs w:val="18"/>
              </w:rPr>
            </w:pPr>
            <w:r>
              <w:rPr>
                <w:rFonts w:hint="eastAsia" w:ascii="宋体" w:hAnsi="宋体"/>
                <w:sz w:val="18"/>
                <w:szCs w:val="18"/>
              </w:rPr>
              <w:t>5、当地酒店主要使用太阳能热水器，如酒店当天用水人数较多，热水可能供应不足，造成不便，敬请谅解！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80" w:type="dxa"/>
            <w:vAlign w:val="center"/>
          </w:tcPr>
          <w:p>
            <w:pPr>
              <w:adjustRightInd w:val="0"/>
              <w:snapToGrid w:val="0"/>
              <w:rPr>
                <w:rFonts w:hint="eastAsia" w:ascii="宋体" w:hAnsi="宋体"/>
              </w:rPr>
            </w:pPr>
            <w:r>
              <w:rPr>
                <w:rFonts w:hint="eastAsia" w:ascii="宋体" w:hAnsi="宋体"/>
              </w:rPr>
              <w:t>用餐：</w:t>
            </w:r>
          </w:p>
        </w:tc>
        <w:tc>
          <w:tcPr>
            <w:tcW w:w="9360" w:type="dxa"/>
            <w:vAlign w:val="center"/>
          </w:tcPr>
          <w:p>
            <w:pPr>
              <w:adjustRightInd w:val="0"/>
              <w:snapToGrid w:val="0"/>
              <w:ind w:left="270" w:hanging="270" w:hangingChars="150"/>
              <w:rPr>
                <w:rFonts w:hint="eastAsia" w:ascii="宋体" w:hAnsi="宋体"/>
                <w:sz w:val="18"/>
                <w:szCs w:val="18"/>
              </w:rPr>
            </w:pPr>
            <w:r>
              <w:rPr>
                <w:rFonts w:hint="eastAsia" w:ascii="宋体" w:hAnsi="宋体"/>
                <w:sz w:val="18"/>
                <w:szCs w:val="18"/>
              </w:rPr>
              <w:t>1、</w:t>
            </w:r>
            <w:r>
              <w:rPr>
                <w:rFonts w:hint="eastAsia" w:ascii="宋体" w:hAnsi="宋体"/>
                <w:color w:val="FF0000"/>
                <w:sz w:val="18"/>
                <w:szCs w:val="18"/>
              </w:rPr>
              <w:t>全程含餐6正5早餐，正餐标按25元/人/餐（小孩餐费半价）。</w:t>
            </w:r>
            <w:r>
              <w:rPr>
                <w:rFonts w:hint="eastAsia" w:ascii="宋体" w:hAnsi="宋体"/>
                <w:sz w:val="18"/>
                <w:szCs w:val="18"/>
              </w:rPr>
              <w:t>如客人原因，未能使用或参与团队一同用餐，餐费不退。</w:t>
            </w:r>
          </w:p>
          <w:p>
            <w:pPr>
              <w:adjustRightInd w:val="0"/>
              <w:snapToGrid w:val="0"/>
              <w:rPr>
                <w:rFonts w:hint="eastAsia" w:ascii="宋体" w:hAnsi="宋体"/>
                <w:sz w:val="18"/>
                <w:szCs w:val="18"/>
              </w:rPr>
            </w:pPr>
            <w:r>
              <w:rPr>
                <w:rFonts w:hint="eastAsia" w:ascii="宋体" w:hAnsi="宋体"/>
                <w:sz w:val="18"/>
                <w:szCs w:val="18"/>
              </w:rPr>
              <w:t>2、</w:t>
            </w:r>
            <w:r>
              <w:rPr>
                <w:rFonts w:ascii="宋体" w:hAnsi="宋体"/>
                <w:sz w:val="18"/>
                <w:szCs w:val="18"/>
              </w:rPr>
              <w:t>正餐八菜一汤不含酒水（10-12人/桌，人数未达到一桌的菜式或数量将作出相应的调整或减少）；</w:t>
            </w:r>
          </w:p>
          <w:p>
            <w:pPr>
              <w:adjustRightInd w:val="0"/>
              <w:snapToGrid w:val="0"/>
              <w:rPr>
                <w:rFonts w:hint="eastAsia" w:ascii="宋体" w:hAnsi="宋体"/>
                <w:sz w:val="18"/>
                <w:szCs w:val="18"/>
              </w:rPr>
            </w:pPr>
            <w:r>
              <w:rPr>
                <w:rFonts w:hint="eastAsia" w:ascii="宋体" w:hAnsi="宋体"/>
                <w:sz w:val="18"/>
                <w:szCs w:val="18"/>
              </w:rPr>
              <w:t>3、</w:t>
            </w:r>
            <w:r>
              <w:rPr>
                <w:rFonts w:ascii="宋体" w:hAnsi="宋体"/>
                <w:sz w:val="18"/>
                <w:szCs w:val="18"/>
              </w:rPr>
              <w:t>餐饮风味、用餐条件与广东有一定的差异，大家应有心理准备。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1080" w:type="dxa"/>
            <w:vAlign w:val="center"/>
          </w:tcPr>
          <w:p>
            <w:pPr>
              <w:adjustRightInd w:val="0"/>
              <w:snapToGrid w:val="0"/>
              <w:rPr>
                <w:rFonts w:hint="eastAsia" w:ascii="宋体" w:hAnsi="宋体"/>
              </w:rPr>
            </w:pPr>
            <w:r>
              <w:rPr>
                <w:rFonts w:hint="eastAsia" w:ascii="宋体" w:hAnsi="宋体"/>
              </w:rPr>
              <w:t>门票：</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1、行程内景点的第一道门票，不含园中园及自费项目。赠送项目的门票若有不参加，费用不退！</w:t>
            </w:r>
          </w:p>
          <w:p>
            <w:pPr>
              <w:adjustRightInd w:val="0"/>
              <w:snapToGrid w:val="0"/>
              <w:ind w:left="270" w:hanging="270" w:hangingChars="150"/>
              <w:rPr>
                <w:rFonts w:hint="eastAsia" w:ascii="宋体" w:hAnsi="宋体"/>
                <w:sz w:val="18"/>
                <w:szCs w:val="18"/>
              </w:rPr>
            </w:pPr>
            <w:r>
              <w:rPr>
                <w:rFonts w:hint="eastAsia" w:ascii="宋体" w:hAnsi="宋体"/>
                <w:sz w:val="18"/>
                <w:szCs w:val="18"/>
              </w:rPr>
              <w:t>2、西藏当地景点如出现施工、围闭、或道路原因、天气原因。不能游览。我社则在当地与客人协商解释。如产生门票费用则当地现退。如为免费途经景点。则不作任何赔偿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 w:hRule="atLeast"/>
        </w:trPr>
        <w:tc>
          <w:tcPr>
            <w:tcW w:w="1080" w:type="dxa"/>
            <w:vAlign w:val="center"/>
          </w:tcPr>
          <w:p>
            <w:pPr>
              <w:adjustRightInd w:val="0"/>
              <w:snapToGrid w:val="0"/>
              <w:rPr>
                <w:rFonts w:hint="eastAsia" w:ascii="宋体" w:hAnsi="宋体"/>
              </w:rPr>
            </w:pPr>
            <w:r>
              <w:rPr>
                <w:rFonts w:hint="eastAsia" w:ascii="宋体" w:hAnsi="宋体"/>
              </w:rPr>
              <w:t>导游：</w:t>
            </w:r>
          </w:p>
        </w:tc>
        <w:tc>
          <w:tcPr>
            <w:tcW w:w="9360" w:type="dxa"/>
            <w:vAlign w:val="center"/>
          </w:tcPr>
          <w:p>
            <w:pPr>
              <w:adjustRightInd w:val="0"/>
              <w:snapToGrid w:val="0"/>
              <w:rPr>
                <w:rFonts w:ascii="宋体" w:hAnsi="宋体"/>
                <w:sz w:val="18"/>
                <w:szCs w:val="18"/>
              </w:rPr>
            </w:pPr>
            <w:r>
              <w:rPr>
                <w:rFonts w:hint="eastAsia" w:ascii="宋体" w:hAnsi="宋体"/>
                <w:sz w:val="18"/>
                <w:szCs w:val="18"/>
              </w:rPr>
              <w:t>当地专职地陪服务（自行活动期间除外，另4人以下，司机兼地陪导游）。此团费已含导游服务费。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80" w:type="dxa"/>
            <w:vAlign w:val="center"/>
          </w:tcPr>
          <w:p>
            <w:pPr>
              <w:adjustRightInd w:val="0"/>
              <w:snapToGrid w:val="0"/>
              <w:rPr>
                <w:rFonts w:hint="eastAsia" w:ascii="宋体" w:hAnsi="宋体"/>
              </w:rPr>
            </w:pPr>
            <w:r>
              <w:rPr>
                <w:rFonts w:hint="eastAsia" w:ascii="宋体" w:hAnsi="宋体"/>
              </w:rPr>
              <w:t>保险：</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旅行社责任保险。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80" w:type="dxa"/>
            <w:vAlign w:val="center"/>
          </w:tcPr>
          <w:p>
            <w:pPr>
              <w:adjustRightInd w:val="0"/>
              <w:snapToGrid w:val="0"/>
              <w:rPr>
                <w:rFonts w:hint="eastAsia" w:ascii="宋体" w:hAnsi="宋体"/>
              </w:rPr>
            </w:pPr>
            <w:r>
              <w:rPr>
                <w:rFonts w:hint="eastAsia" w:ascii="宋体" w:hAnsi="宋体"/>
              </w:rPr>
              <w:t>小孩：</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飞机线路：（12周岁以下）含机票、车位、早餐、半价餐费、导游服务费；住宿不含床位，不含门票。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80" w:type="dxa"/>
            <w:vAlign w:val="center"/>
          </w:tcPr>
          <w:p>
            <w:pPr>
              <w:adjustRightInd w:val="0"/>
              <w:snapToGrid w:val="0"/>
              <w:rPr>
                <w:rFonts w:hint="eastAsia" w:ascii="宋体" w:hAnsi="宋体"/>
              </w:rPr>
            </w:pPr>
            <w:r>
              <w:rPr>
                <w:rFonts w:hint="eastAsia" w:ascii="宋体" w:hAnsi="宋体"/>
              </w:rPr>
              <w:t>赠送</w:t>
            </w:r>
          </w:p>
        </w:tc>
        <w:tc>
          <w:tcPr>
            <w:tcW w:w="9360" w:type="dxa"/>
            <w:vAlign w:val="center"/>
          </w:tcPr>
          <w:p>
            <w:pPr>
              <w:adjustRightInd w:val="0"/>
              <w:snapToGrid w:val="0"/>
              <w:rPr>
                <w:rFonts w:hint="eastAsia" w:ascii="宋体" w:hAnsi="宋体"/>
                <w:sz w:val="18"/>
                <w:szCs w:val="18"/>
              </w:rPr>
            </w:pPr>
            <w:r>
              <w:rPr>
                <w:rFonts w:hint="eastAsia" w:ascii="宋体" w:hAnsi="宋体"/>
                <w:sz w:val="18"/>
                <w:szCs w:val="18"/>
              </w:rPr>
              <w:t>布达拉宫大合照、哈达；赠送项目若没使用，费用不退。</w:t>
            </w:r>
          </w:p>
        </w:tc>
      </w:tr>
    </w:tbl>
    <w:p>
      <w:pPr>
        <w:adjustRightInd w:val="0"/>
        <w:snapToGrid w:val="0"/>
        <w:rPr>
          <w:rFonts w:hint="eastAsia" w:ascii="宋体" w:hAnsi="宋体"/>
        </w:rPr>
      </w:pPr>
    </w:p>
    <w:p>
      <w:pPr>
        <w:adjustRightInd w:val="0"/>
        <w:snapToGrid w:val="0"/>
        <w:rPr>
          <w:rFonts w:hint="eastAsia" w:ascii="宋体" w:hAnsi="宋体"/>
          <w:b/>
        </w:rPr>
      </w:pPr>
      <w:r>
        <w:rPr>
          <w:rFonts w:hint="eastAsia" w:ascii="宋体" w:hAnsi="宋体"/>
          <w:b/>
        </w:rPr>
        <w:t>费用未含：</w:t>
      </w:r>
    </w:p>
    <w:p>
      <w:pPr>
        <w:adjustRightInd w:val="0"/>
        <w:snapToGrid w:val="0"/>
        <w:rPr>
          <w:rFonts w:hint="eastAsia" w:ascii="宋体" w:hAnsi="宋体"/>
          <w:sz w:val="18"/>
          <w:szCs w:val="18"/>
        </w:rPr>
      </w:pPr>
      <w:r>
        <w:rPr>
          <w:rFonts w:hint="eastAsia" w:ascii="宋体" w:hAnsi="宋体"/>
          <w:sz w:val="18"/>
          <w:szCs w:val="18"/>
        </w:rPr>
        <w:t>（1）个人旅游意外保险及航空保险，建议客人在报名时或团队出发前在旅行社前台购买。</w:t>
      </w:r>
    </w:p>
    <w:p>
      <w:pPr>
        <w:adjustRightInd w:val="0"/>
        <w:snapToGrid w:val="0"/>
        <w:rPr>
          <w:rFonts w:hint="eastAsia" w:ascii="宋体" w:hAnsi="宋体"/>
          <w:sz w:val="18"/>
          <w:szCs w:val="18"/>
        </w:rPr>
      </w:pPr>
      <w:r>
        <w:rPr>
          <w:rFonts w:hint="eastAsia" w:ascii="宋体" w:hAnsi="宋体"/>
          <w:sz w:val="18"/>
          <w:szCs w:val="18"/>
        </w:rPr>
        <w:t>（2）行李超重费用及旅途中一切个人消费（如酒店洗衣、电话、收费电视、酒水等）。</w:t>
      </w:r>
    </w:p>
    <w:p>
      <w:pPr>
        <w:adjustRightInd w:val="0"/>
        <w:snapToGrid w:val="0"/>
        <w:ind w:left="450" w:hanging="450" w:hangingChars="250"/>
        <w:rPr>
          <w:rFonts w:hint="eastAsia" w:ascii="宋体" w:hAnsi="宋体"/>
          <w:sz w:val="18"/>
          <w:szCs w:val="18"/>
        </w:rPr>
      </w:pPr>
      <w:r>
        <w:rPr>
          <w:rFonts w:hint="eastAsia" w:ascii="宋体" w:hAnsi="宋体"/>
          <w:sz w:val="18"/>
          <w:szCs w:val="18"/>
        </w:rPr>
        <w:t>（3）因不可抗力因素而需要更改行程时所产生的一切费用（包括但不仅限于自然灾害、航班延误或取消、火车或轮船故障、因交通事故造成的道路堵塞等）。</w:t>
      </w:r>
    </w:p>
    <w:p>
      <w:pPr>
        <w:adjustRightInd w:val="0"/>
        <w:snapToGrid w:val="0"/>
        <w:rPr>
          <w:rFonts w:hint="eastAsia" w:ascii="宋体" w:hAnsi="宋体"/>
          <w:sz w:val="18"/>
          <w:szCs w:val="18"/>
        </w:rPr>
      </w:pPr>
      <w:r>
        <w:rPr>
          <w:rFonts w:hint="eastAsia" w:ascii="宋体" w:hAnsi="宋体"/>
          <w:sz w:val="18"/>
          <w:szCs w:val="18"/>
        </w:rPr>
        <w:t>（4）航空公司临时增加的燃油附加费。</w:t>
      </w:r>
    </w:p>
    <w:p>
      <w:pPr>
        <w:adjustRightInd w:val="0"/>
        <w:snapToGrid w:val="0"/>
        <w:rPr>
          <w:rFonts w:hint="eastAsia" w:ascii="宋体" w:hAnsi="宋体"/>
          <w:sz w:val="18"/>
          <w:szCs w:val="18"/>
        </w:rPr>
      </w:pPr>
      <w:r>
        <w:rPr>
          <w:rFonts w:hint="eastAsia" w:ascii="宋体" w:hAnsi="宋体"/>
          <w:sz w:val="18"/>
          <w:szCs w:val="18"/>
        </w:rPr>
        <w:t>（5）机场来回接送，如需专车接送，请联系销售人员，另补车费。</w:t>
      </w:r>
    </w:p>
    <w:p>
      <w:pPr>
        <w:adjustRightInd w:val="0"/>
        <w:snapToGrid w:val="0"/>
        <w:rPr>
          <w:rFonts w:hint="eastAsia" w:ascii="宋体" w:hAnsi="宋体"/>
        </w:rPr>
      </w:pPr>
    </w:p>
    <w:p>
      <w:pPr>
        <w:adjustRightInd w:val="0"/>
        <w:snapToGrid w:val="0"/>
        <w:rPr>
          <w:rFonts w:hint="eastAsia" w:ascii="宋体" w:hAnsi="宋体"/>
          <w:b/>
        </w:rPr>
      </w:pPr>
      <w:r>
        <w:rPr>
          <w:rFonts w:hint="eastAsia" w:ascii="宋体" w:hAnsi="宋体"/>
          <w:b/>
        </w:rPr>
        <w:t>特别约定：</w:t>
      </w:r>
    </w:p>
    <w:p>
      <w:pPr>
        <w:adjustRightInd w:val="0"/>
        <w:snapToGrid w:val="0"/>
        <w:rPr>
          <w:rFonts w:hint="eastAsia" w:ascii="宋体" w:hAnsi="宋体"/>
          <w:sz w:val="18"/>
          <w:szCs w:val="18"/>
        </w:rPr>
      </w:pPr>
      <w:r>
        <w:rPr>
          <w:rFonts w:hint="eastAsia" w:ascii="宋体" w:hAnsi="宋体"/>
          <w:sz w:val="18"/>
          <w:szCs w:val="18"/>
        </w:rPr>
        <w:t>本次活动接待单位：【广州市圣地国际旅行社】   西藏地接联系人：13808848050      质量监督电话：13808848020</w:t>
      </w:r>
    </w:p>
    <w:p>
      <w:pPr>
        <w:adjustRightInd w:val="0"/>
        <w:snapToGrid w:val="0"/>
        <w:rPr>
          <w:rFonts w:hint="eastAsia" w:ascii="宋体" w:hAnsi="宋体"/>
          <w:sz w:val="18"/>
          <w:szCs w:val="18"/>
        </w:rPr>
      </w:pPr>
      <w:r>
        <w:rPr>
          <w:rFonts w:hint="eastAsia" w:ascii="宋体" w:hAnsi="宋体"/>
          <w:sz w:val="18"/>
          <w:szCs w:val="18"/>
        </w:rPr>
        <w:t>（1）团队成团后，我社将于出发前7天通知游客。具体航班/车次、下榻酒店、导游安排将以《出团通知书》为准书面形式于出团前2天通知游客。</w:t>
      </w:r>
    </w:p>
    <w:p>
      <w:pPr>
        <w:adjustRightInd w:val="0"/>
        <w:snapToGrid w:val="0"/>
        <w:rPr>
          <w:rFonts w:hint="eastAsia" w:ascii="宋体" w:hAnsi="宋体"/>
          <w:sz w:val="18"/>
          <w:szCs w:val="18"/>
        </w:rPr>
      </w:pPr>
      <w:r>
        <w:rPr>
          <w:rFonts w:hint="eastAsia" w:ascii="宋体" w:hAnsi="宋体"/>
          <w:sz w:val="18"/>
          <w:szCs w:val="18"/>
        </w:rPr>
        <w:t>（2）报名时，游客须知道此线路到达地区平均在海拔</w:t>
      </w:r>
      <w:r>
        <w:rPr>
          <w:rFonts w:ascii="宋体" w:hAnsi="宋体"/>
          <w:sz w:val="18"/>
          <w:szCs w:val="18"/>
        </w:rPr>
        <w:t>3200</w:t>
      </w:r>
      <w:r>
        <w:rPr>
          <w:rFonts w:hint="eastAsia" w:ascii="宋体" w:hAnsi="宋体"/>
          <w:sz w:val="18"/>
          <w:szCs w:val="18"/>
        </w:rPr>
        <w:t>米以上（最高超</w:t>
      </w:r>
      <w:r>
        <w:rPr>
          <w:rFonts w:ascii="宋体" w:hAnsi="宋体"/>
          <w:sz w:val="18"/>
          <w:szCs w:val="18"/>
        </w:rPr>
        <w:t>5000</w:t>
      </w:r>
      <w:r>
        <w:rPr>
          <w:rFonts w:hint="eastAsia" w:ascii="宋体" w:hAnsi="宋体"/>
          <w:sz w:val="18"/>
          <w:szCs w:val="18"/>
        </w:rPr>
        <w:t>米）特殊的高原环境，对身体会有一定的影响，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w:t>
      </w:r>
    </w:p>
    <w:p>
      <w:pPr>
        <w:adjustRightInd w:val="0"/>
        <w:snapToGrid w:val="0"/>
        <w:rPr>
          <w:rFonts w:hint="eastAsia" w:ascii="宋体" w:hAnsi="宋体"/>
          <w:sz w:val="18"/>
          <w:szCs w:val="18"/>
        </w:rPr>
      </w:pPr>
      <w:r>
        <w:rPr>
          <w:rFonts w:hint="eastAsia" w:ascii="宋体" w:hAnsi="宋体"/>
          <w:sz w:val="18"/>
          <w:szCs w:val="18"/>
        </w:rPr>
        <w:t>（3）出发时，游客请携带有效期内的本人身份证原件，</w:t>
      </w:r>
      <w:r>
        <w:rPr>
          <w:rFonts w:ascii="宋体" w:hAnsi="宋体"/>
          <w:sz w:val="18"/>
          <w:szCs w:val="18"/>
        </w:rPr>
        <w:t>12</w:t>
      </w:r>
      <w:r>
        <w:rPr>
          <w:rFonts w:hint="eastAsia" w:ascii="宋体" w:hAnsi="宋体"/>
          <w:sz w:val="18"/>
          <w:szCs w:val="18"/>
        </w:rPr>
        <w:t>岁以下小童若未有身份证请携带户口簿正本；港澳人士请携带有效期内的本人回乡证原件，台胞、外籍人士（含华侨）必须携带有有效期内的本人台胞证或本人护照、签证原件及入藏证，如因个人原因没有带有效身份证件造成无法办理乘机（火车）、无法入住、无法在西藏旅游等造成的损失，游客自行承担责任。</w:t>
      </w:r>
    </w:p>
    <w:p>
      <w:pPr>
        <w:adjustRightInd w:val="0"/>
        <w:snapToGrid w:val="0"/>
        <w:rPr>
          <w:rFonts w:hint="eastAsia" w:ascii="宋体" w:hAnsi="宋体"/>
          <w:sz w:val="18"/>
          <w:szCs w:val="18"/>
        </w:rPr>
      </w:pPr>
      <w:r>
        <w:rPr>
          <w:rFonts w:hint="eastAsia" w:ascii="宋体" w:hAnsi="宋体"/>
          <w:sz w:val="18"/>
          <w:szCs w:val="18"/>
        </w:rPr>
        <w:t>（4）在行程中若出现自由活动期间我社不含导游服务、用车服务、餐费以及个人消费。在自由活动</w:t>
      </w:r>
      <w:r>
        <w:rPr>
          <w:rFonts w:ascii="宋体" w:hAnsi="宋体"/>
          <w:sz w:val="18"/>
          <w:szCs w:val="18"/>
        </w:rPr>
        <w:t>期间</w:t>
      </w:r>
      <w:r>
        <w:rPr>
          <w:rFonts w:hint="eastAsia" w:ascii="宋体" w:hAnsi="宋体"/>
          <w:sz w:val="18"/>
          <w:szCs w:val="18"/>
        </w:rPr>
        <w:t>游客</w:t>
      </w:r>
      <w:r>
        <w:rPr>
          <w:rFonts w:ascii="宋体" w:hAnsi="宋体"/>
          <w:sz w:val="18"/>
          <w:szCs w:val="18"/>
        </w:rPr>
        <w:t>外出</w:t>
      </w:r>
      <w:r>
        <w:rPr>
          <w:rFonts w:hint="eastAsia" w:ascii="宋体" w:hAnsi="宋体"/>
          <w:sz w:val="18"/>
          <w:szCs w:val="18"/>
        </w:rPr>
        <w:t>时</w:t>
      </w:r>
      <w:r>
        <w:rPr>
          <w:rFonts w:ascii="宋体" w:hAnsi="宋体"/>
          <w:sz w:val="18"/>
          <w:szCs w:val="18"/>
        </w:rPr>
        <w:t>,</w:t>
      </w:r>
      <w:r>
        <w:rPr>
          <w:rFonts w:hint="eastAsia" w:ascii="宋体" w:hAnsi="宋体"/>
          <w:sz w:val="18"/>
          <w:szCs w:val="18"/>
        </w:rPr>
        <w:t>应</w:t>
      </w:r>
      <w:r>
        <w:rPr>
          <w:rFonts w:ascii="宋体" w:hAnsi="宋体"/>
          <w:sz w:val="18"/>
          <w:szCs w:val="18"/>
        </w:rPr>
        <w:t>随身带好酒店名片,</w:t>
      </w:r>
      <w:r>
        <w:rPr>
          <w:rFonts w:hint="eastAsia" w:ascii="宋体" w:hAnsi="宋体"/>
          <w:sz w:val="18"/>
          <w:szCs w:val="18"/>
        </w:rPr>
        <w:t>应</w:t>
      </w:r>
      <w:r>
        <w:rPr>
          <w:rFonts w:ascii="宋体" w:hAnsi="宋体"/>
          <w:sz w:val="18"/>
          <w:szCs w:val="18"/>
        </w:rPr>
        <w:t>结伴出行</w:t>
      </w:r>
      <w:r>
        <w:rPr>
          <w:rFonts w:hint="eastAsia" w:ascii="宋体" w:hAnsi="宋体"/>
          <w:sz w:val="18"/>
          <w:szCs w:val="18"/>
        </w:rPr>
        <w:t>。遵守当地法律法规，如发生民事纠纷旅行社一律不负责任。同时如非旅行社责任造成的旅游者意外伤害，旅行社不承担相应的赔偿责任。</w:t>
      </w:r>
    </w:p>
    <w:p>
      <w:pPr>
        <w:adjustRightInd w:val="0"/>
        <w:snapToGrid w:val="0"/>
        <w:rPr>
          <w:rFonts w:hint="eastAsia" w:ascii="宋体" w:hAnsi="宋体"/>
          <w:sz w:val="18"/>
          <w:szCs w:val="18"/>
        </w:rPr>
      </w:pPr>
      <w:r>
        <w:rPr>
          <w:rFonts w:hint="eastAsia" w:ascii="宋体" w:hAnsi="宋体"/>
          <w:sz w:val="18"/>
          <w:szCs w:val="18"/>
        </w:rPr>
        <w:t>（5）</w:t>
      </w:r>
      <w:r>
        <w:rPr>
          <w:rFonts w:ascii="宋体" w:hAnsi="宋体"/>
          <w:sz w:val="18"/>
          <w:szCs w:val="18"/>
        </w:rPr>
        <w:t>布达拉宫门票限量发售，如遇政府分配限制或其它因素影响不能参观，我社按门票面值退款，不另作任何赔偿。</w:t>
      </w:r>
      <w:r>
        <w:rPr>
          <w:rFonts w:hint="eastAsia" w:ascii="宋体" w:hAnsi="宋体"/>
          <w:sz w:val="18"/>
          <w:szCs w:val="18"/>
        </w:rPr>
        <w:t>成都、重庆、昆明、西宁、</w:t>
      </w:r>
      <w:r>
        <w:rPr>
          <w:rFonts w:ascii="宋体" w:hAnsi="宋体"/>
          <w:sz w:val="18"/>
          <w:szCs w:val="18"/>
        </w:rPr>
        <w:t>西藏</w:t>
      </w:r>
      <w:r>
        <w:rPr>
          <w:rFonts w:hint="eastAsia" w:ascii="宋体" w:hAnsi="宋体"/>
          <w:sz w:val="18"/>
          <w:szCs w:val="18"/>
        </w:rPr>
        <w:t>实行</w:t>
      </w:r>
      <w:r>
        <w:rPr>
          <w:rFonts w:ascii="宋体" w:hAnsi="宋体"/>
          <w:sz w:val="18"/>
          <w:szCs w:val="18"/>
        </w:rPr>
        <w:t>分段接待。</w:t>
      </w:r>
    </w:p>
    <w:p>
      <w:pPr>
        <w:adjustRightInd w:val="0"/>
        <w:snapToGrid w:val="0"/>
        <w:rPr>
          <w:rFonts w:ascii="宋体" w:hAnsi="宋体"/>
          <w:sz w:val="18"/>
          <w:szCs w:val="18"/>
        </w:rPr>
      </w:pPr>
      <w:r>
        <w:rPr>
          <w:rFonts w:hint="eastAsia" w:ascii="宋体" w:hAnsi="宋体"/>
          <w:sz w:val="18"/>
          <w:szCs w:val="18"/>
        </w:rPr>
        <w:t>（6）客人在旅途中如因特殊情况要求自行离团或不参加计划内的团队活动，均视作自动弃权，敬请配合签订离团证明，旅行社将扣除实际产生费用后，将未产生费用余款退还，离团期间的安全问题由客人本人承担。游客擅自、强行离团，一切后果请客人自行承担。客人离团期间的一切行为与旅行社无关。</w:t>
      </w:r>
    </w:p>
    <w:p>
      <w:pPr>
        <w:adjustRightInd w:val="0"/>
        <w:snapToGrid w:val="0"/>
        <w:rPr>
          <w:rFonts w:hint="eastAsia" w:ascii="宋体" w:hAnsi="宋体"/>
          <w:sz w:val="18"/>
          <w:szCs w:val="18"/>
        </w:rPr>
      </w:pPr>
      <w:r>
        <w:rPr>
          <w:rFonts w:hint="eastAsia" w:ascii="宋体" w:hAnsi="宋体"/>
          <w:sz w:val="18"/>
          <w:szCs w:val="18"/>
        </w:rPr>
        <w:t>（7）特别提示：旅行社代理购买的机票属团队折扣票，一旦开票，按航空公司规定退票只返还机场税及燃油税。联程2至多段航班，如客人原因造成其中一程航班机票未使用，后段其余航班将无法使用，航空公司只退还未使用航段机票的税费。</w:t>
      </w:r>
    </w:p>
    <w:p>
      <w:pPr>
        <w:adjustRightInd w:val="0"/>
        <w:snapToGrid w:val="0"/>
        <w:rPr>
          <w:rFonts w:ascii="宋体" w:hAnsi="宋体"/>
          <w:sz w:val="18"/>
          <w:szCs w:val="18"/>
        </w:rPr>
      </w:pPr>
      <w:r>
        <w:rPr>
          <w:rFonts w:hint="eastAsia" w:ascii="宋体" w:hAnsi="宋体"/>
          <w:sz w:val="18"/>
          <w:szCs w:val="18"/>
        </w:rPr>
        <w:t>（8）</w:t>
      </w:r>
      <w:r>
        <w:rPr>
          <w:rFonts w:ascii="宋体" w:hAnsi="宋体"/>
          <w:sz w:val="18"/>
          <w:szCs w:val="18"/>
        </w:rPr>
        <w:t>保证以上行程中所有景点，旅行社根据实际情况，有权对游览城市、景点的先后顺序做适当调整，具体行程以出发当日为准；如遇</w:t>
      </w:r>
      <w:r>
        <w:rPr>
          <w:rFonts w:hint="eastAsia" w:ascii="宋体" w:hAnsi="宋体"/>
          <w:sz w:val="18"/>
          <w:szCs w:val="18"/>
        </w:rPr>
        <w:t>恶劣天气、自然灾害（</w:t>
      </w:r>
      <w:r>
        <w:rPr>
          <w:rFonts w:ascii="宋体" w:hAnsi="宋体"/>
          <w:sz w:val="18"/>
          <w:szCs w:val="18"/>
        </w:rPr>
        <w:t>塌方、大雪封山</w:t>
      </w:r>
      <w:r>
        <w:rPr>
          <w:rFonts w:hint="eastAsia" w:ascii="宋体" w:hAnsi="宋体"/>
          <w:sz w:val="18"/>
          <w:szCs w:val="18"/>
        </w:rPr>
        <w:t>等）</w:t>
      </w:r>
      <w:r>
        <w:rPr>
          <w:rFonts w:ascii="宋体" w:hAnsi="宋体"/>
          <w:sz w:val="18"/>
          <w:szCs w:val="18"/>
        </w:rPr>
        <w:t>、</w:t>
      </w:r>
      <w:r>
        <w:rPr>
          <w:rFonts w:hint="eastAsia" w:ascii="宋体" w:hAnsi="宋体"/>
          <w:sz w:val="18"/>
          <w:szCs w:val="18"/>
        </w:rPr>
        <w:t>政府行为、火车或航班延误、汽车塞车等不可抗力原因或旅游者个人原因，造成的</w:t>
      </w:r>
      <w:r>
        <w:rPr>
          <w:rFonts w:ascii="宋体" w:hAnsi="宋体"/>
          <w:sz w:val="18"/>
          <w:szCs w:val="18"/>
        </w:rPr>
        <w:t>行程</w:t>
      </w:r>
      <w:r>
        <w:rPr>
          <w:rFonts w:hint="eastAsia" w:ascii="宋体" w:hAnsi="宋体"/>
          <w:sz w:val="18"/>
          <w:szCs w:val="18"/>
        </w:rPr>
        <w:t>更改、</w:t>
      </w:r>
      <w:r>
        <w:rPr>
          <w:rFonts w:ascii="宋体" w:hAnsi="宋体"/>
          <w:sz w:val="18"/>
          <w:szCs w:val="18"/>
        </w:rPr>
        <w:t>延误</w:t>
      </w:r>
      <w:r>
        <w:rPr>
          <w:rFonts w:hint="eastAsia" w:ascii="宋体" w:hAnsi="宋体"/>
          <w:sz w:val="18"/>
          <w:szCs w:val="18"/>
        </w:rPr>
        <w:t>、滞留或提前结束</w:t>
      </w:r>
      <w:r>
        <w:rPr>
          <w:rFonts w:ascii="宋体" w:hAnsi="宋体"/>
          <w:sz w:val="18"/>
          <w:szCs w:val="18"/>
        </w:rPr>
        <w:t>不能完成景点游览</w:t>
      </w:r>
      <w:r>
        <w:rPr>
          <w:rFonts w:hint="eastAsia" w:ascii="宋体" w:hAnsi="宋体"/>
          <w:sz w:val="18"/>
          <w:szCs w:val="18"/>
        </w:rPr>
        <w:t>时</w:t>
      </w:r>
      <w:r>
        <w:rPr>
          <w:rFonts w:ascii="宋体" w:hAnsi="宋体"/>
          <w:sz w:val="18"/>
          <w:szCs w:val="18"/>
        </w:rPr>
        <w:t>，不视为旅行社违约，未能完成游览的景点我社只按旅行社协议门票价格退还，</w:t>
      </w:r>
      <w:r>
        <w:rPr>
          <w:rFonts w:hint="eastAsia" w:ascii="宋体" w:hAnsi="宋体"/>
          <w:sz w:val="18"/>
          <w:szCs w:val="18"/>
        </w:rPr>
        <w:t>增加费用游客自理</w:t>
      </w:r>
      <w:r>
        <w:rPr>
          <w:rFonts w:ascii="宋体" w:hAnsi="宋体"/>
          <w:sz w:val="18"/>
          <w:szCs w:val="18"/>
        </w:rPr>
        <w:t>。</w:t>
      </w:r>
    </w:p>
    <w:p>
      <w:pPr>
        <w:adjustRightInd w:val="0"/>
        <w:snapToGrid w:val="0"/>
        <w:rPr>
          <w:rFonts w:hint="eastAsia" w:ascii="宋体" w:hAnsi="宋体"/>
          <w:sz w:val="18"/>
          <w:szCs w:val="18"/>
        </w:rPr>
      </w:pPr>
      <w:r>
        <w:rPr>
          <w:rFonts w:hint="eastAsia" w:ascii="宋体" w:hAnsi="宋体"/>
          <w:sz w:val="18"/>
          <w:szCs w:val="18"/>
        </w:rPr>
        <w:t>（9）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w:t>
      </w:r>
    </w:p>
    <w:p>
      <w:pPr>
        <w:adjustRightInd w:val="0"/>
        <w:snapToGrid w:val="0"/>
        <w:rPr>
          <w:rFonts w:hint="eastAsia" w:ascii="宋体" w:hAnsi="宋体"/>
          <w:sz w:val="18"/>
          <w:szCs w:val="18"/>
        </w:rPr>
      </w:pPr>
      <w:r>
        <w:rPr>
          <w:rFonts w:hint="eastAsia" w:ascii="宋体" w:hAnsi="宋体"/>
          <w:sz w:val="18"/>
          <w:szCs w:val="18"/>
        </w:rPr>
        <w:t>（10）本行程门票费用是旅行社团队协议价格核算，12周岁以下按成人操作的儿童和持老人证、军官证、学生证、教师证等其他有效证件享受景区门票优惠的游客不存在价格差异则无差价退还。由于各景区门票优惠各不相同，客人出游时请把长者证、学生证、教师证、军官证等随身携带并于景区购买门票前向导游出示，享受的景区门票优惠当地由导游人员退还客人。</w:t>
      </w:r>
    </w:p>
    <w:p>
      <w:pPr>
        <w:adjustRightInd w:val="0"/>
        <w:snapToGrid w:val="0"/>
        <w:rPr>
          <w:rFonts w:hint="eastAsia" w:ascii="宋体" w:hAnsi="宋体"/>
          <w:sz w:val="18"/>
          <w:szCs w:val="18"/>
        </w:rPr>
      </w:pPr>
      <w:r>
        <w:rPr>
          <w:rFonts w:hint="eastAsia" w:ascii="宋体" w:hAnsi="宋体"/>
          <w:sz w:val="18"/>
          <w:szCs w:val="18"/>
        </w:rPr>
        <w:t>（11）因高原地理环境特殊，且行车过程中需要翻越高山，车辆运力需求增大，为了保证行车安全与正常动力，司机会调低空调或不开空调，提前告知，敬请谅解</w:t>
      </w:r>
    </w:p>
    <w:p>
      <w:pPr>
        <w:adjustRightInd w:val="0"/>
        <w:snapToGrid w:val="0"/>
        <w:rPr>
          <w:rFonts w:hint="eastAsia" w:ascii="宋体" w:hAnsi="宋体"/>
          <w:sz w:val="18"/>
          <w:szCs w:val="18"/>
        </w:rPr>
      </w:pPr>
      <w:r>
        <w:rPr>
          <w:rFonts w:hint="eastAsia" w:ascii="宋体" w:hAnsi="宋体"/>
          <w:sz w:val="18"/>
          <w:szCs w:val="18"/>
        </w:rPr>
        <w:t>（12）西藏地区公路实行限速管理，设有边防安全检查，不得擅自拍摄并传播军警方面信息，请见谅并予以配合！</w:t>
      </w:r>
    </w:p>
    <w:p>
      <w:pPr>
        <w:adjustRightInd w:val="0"/>
        <w:snapToGrid w:val="0"/>
        <w:rPr>
          <w:rFonts w:hint="eastAsia" w:ascii="宋体" w:hAnsi="宋体"/>
          <w:sz w:val="18"/>
          <w:szCs w:val="18"/>
        </w:rPr>
      </w:pPr>
      <w:r>
        <w:rPr>
          <w:rFonts w:hint="eastAsia" w:ascii="宋体" w:hAnsi="宋体"/>
          <w:sz w:val="18"/>
          <w:szCs w:val="18"/>
        </w:rPr>
        <w:t>（13）行程中途经的休息站、加油站、公共卫生间等地停留仅供休息和方便之用，游客购物为个人自主行为，游客因购物产生的纠纷与本社无关。</w:t>
      </w:r>
    </w:p>
    <w:p>
      <w:pPr>
        <w:adjustRightInd w:val="0"/>
        <w:snapToGrid w:val="0"/>
        <w:rPr>
          <w:rFonts w:hint="eastAsia" w:ascii="宋体" w:hAnsi="宋体"/>
          <w:sz w:val="18"/>
          <w:szCs w:val="18"/>
        </w:rPr>
      </w:pPr>
      <w:r>
        <w:rPr>
          <w:rFonts w:hint="eastAsia" w:ascii="宋体" w:hAnsi="宋体"/>
          <w:sz w:val="18"/>
          <w:szCs w:val="18"/>
        </w:rPr>
        <w:t>（14）公园、博物馆、展览馆、体验馆、制作工场附设商品销售为景区设施，仅供了解当地特色文化之用，游客购物为个人自主行为，游客因购物产生的纠纷与本社无关，敬请注意。</w:t>
      </w:r>
    </w:p>
    <w:p>
      <w:pPr>
        <w:adjustRightInd w:val="0"/>
        <w:snapToGrid w:val="0"/>
        <w:rPr>
          <w:rFonts w:hint="eastAsia" w:ascii="宋体" w:hAnsi="宋体"/>
          <w:sz w:val="18"/>
          <w:szCs w:val="18"/>
        </w:rPr>
      </w:pPr>
      <w:r>
        <w:rPr>
          <w:rFonts w:hint="eastAsia" w:ascii="宋体" w:hAnsi="宋体"/>
          <w:sz w:val="18"/>
          <w:szCs w:val="18"/>
        </w:rPr>
        <w:t>（15）请你认真填写游客意见表，希望通过你的意见单使我们更好地监督团队的接待质量，你的意见单也将是行程中发生投诉的处理依据。</w:t>
      </w:r>
    </w:p>
    <w:p>
      <w:pPr>
        <w:adjustRightInd w:val="0"/>
        <w:snapToGrid w:val="0"/>
        <w:ind w:firstLine="525" w:firstLineChars="250"/>
        <w:rPr>
          <w:rFonts w:hint="eastAsia" w:ascii="宋体" w:hAnsi="宋体"/>
        </w:rPr>
      </w:pPr>
      <w:r>
        <w:rPr>
          <w:rFonts w:hint="eastAsia" w:ascii="宋体" w:hAnsi="宋体"/>
        </w:rPr>
        <w:t>为丰富阁下的西藏旅游行程，我社特别委托西藏接待旅行社及导游在您的旅行期间，向您推介当地美食、特产、一部分旅游景点及旅游项目。由于团费中并不包含此类产品，阁下需额外自费参加。以下安排完全是自愿消费，不强迫客人消费。如时间允许的情况下，游客可根据自身的情况自费参与原行程以外的下列旅游项目。</w:t>
      </w:r>
    </w:p>
    <w:tbl>
      <w:tblPr>
        <w:tblStyle w:val="6"/>
        <w:tblW w:w="10476"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4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2" w:hRule="atLeast"/>
        </w:trPr>
        <w:tc>
          <w:tcPr>
            <w:tcW w:w="10476" w:type="dxa"/>
            <w:vAlign w:val="top"/>
          </w:tcPr>
          <w:p>
            <w:pPr>
              <w:adjustRightInd w:val="0"/>
              <w:snapToGrid w:val="0"/>
              <w:jc w:val="center"/>
              <w:rPr>
                <w:rFonts w:hint="eastAsia" w:ascii="宋体" w:hAnsi="宋体"/>
                <w:sz w:val="28"/>
                <w:szCs w:val="28"/>
              </w:rPr>
            </w:pPr>
            <w:r>
              <w:rPr>
                <w:rFonts w:hint="eastAsia" w:ascii="宋体" w:hAnsi="宋体"/>
                <w:sz w:val="28"/>
                <w:szCs w:val="28"/>
              </w:rPr>
              <w:t>合同补充协议</w:t>
            </w:r>
          </w:p>
          <w:p>
            <w:pPr>
              <w:adjustRightInd w:val="0"/>
              <w:snapToGrid w:val="0"/>
              <w:rPr>
                <w:rFonts w:hint="eastAsia" w:ascii="宋体" w:hAnsi="宋体"/>
                <w:szCs w:val="21"/>
              </w:rPr>
            </w:pPr>
            <w:r>
              <w:rPr>
                <w:rFonts w:hint="eastAsia" w:ascii="宋体" w:hAnsi="宋体"/>
                <w:szCs w:val="21"/>
              </w:rPr>
              <w:t>购物说明：</w:t>
            </w:r>
          </w:p>
          <w:p>
            <w:pPr>
              <w:adjustRightInd w:val="0"/>
              <w:snapToGrid w:val="0"/>
              <w:rPr>
                <w:rFonts w:hint="eastAsia" w:ascii="宋体" w:hAnsi="宋体"/>
                <w:sz w:val="18"/>
                <w:szCs w:val="18"/>
              </w:rPr>
            </w:pPr>
            <w:r>
              <w:rPr>
                <w:rFonts w:hint="eastAsia" w:ascii="宋体" w:hAnsi="宋体"/>
                <w:sz w:val="18"/>
                <w:szCs w:val="18"/>
              </w:rPr>
              <w:t>经旅游者与旅行社双方协商一致，行程中旅行社将安排进入以下购物场所。</w:t>
            </w:r>
          </w:p>
          <w:tbl>
            <w:tblPr>
              <w:tblStyle w:val="6"/>
              <w:tblW w:w="8251"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178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4487" w:type="dxa"/>
                  <w:vAlign w:val="top"/>
                </w:tcPr>
                <w:p>
                  <w:pPr>
                    <w:adjustRightInd w:val="0"/>
                    <w:snapToGrid w:val="0"/>
                    <w:rPr>
                      <w:rFonts w:hint="eastAsia" w:ascii="宋体" w:hAnsi="宋体"/>
                      <w:sz w:val="18"/>
                      <w:szCs w:val="18"/>
                    </w:rPr>
                  </w:pPr>
                  <w:r>
                    <w:rPr>
                      <w:rFonts w:hint="eastAsia" w:ascii="宋体" w:hAnsi="宋体"/>
                      <w:sz w:val="18"/>
                      <w:szCs w:val="18"/>
                    </w:rPr>
                    <w:t>购物点中文名</w:t>
                  </w:r>
                </w:p>
              </w:tc>
              <w:tc>
                <w:tcPr>
                  <w:tcW w:w="1784" w:type="dxa"/>
                  <w:vAlign w:val="top"/>
                </w:tcPr>
                <w:p>
                  <w:pPr>
                    <w:adjustRightInd w:val="0"/>
                    <w:snapToGrid w:val="0"/>
                    <w:rPr>
                      <w:rFonts w:hint="eastAsia" w:ascii="宋体" w:hAnsi="宋体"/>
                      <w:sz w:val="18"/>
                      <w:szCs w:val="18"/>
                    </w:rPr>
                  </w:pPr>
                  <w:r>
                    <w:rPr>
                      <w:rFonts w:hint="eastAsia" w:ascii="宋体" w:hAnsi="宋体"/>
                      <w:sz w:val="18"/>
                      <w:szCs w:val="18"/>
                    </w:rPr>
                    <w:t>购物点销售内容</w:t>
                  </w:r>
                </w:p>
              </w:tc>
              <w:tc>
                <w:tcPr>
                  <w:tcW w:w="1980" w:type="dxa"/>
                  <w:vAlign w:val="top"/>
                </w:tcPr>
                <w:p>
                  <w:pPr>
                    <w:adjustRightInd w:val="0"/>
                    <w:snapToGrid w:val="0"/>
                    <w:rPr>
                      <w:rFonts w:hint="eastAsia" w:ascii="宋体" w:hAnsi="宋体"/>
                      <w:sz w:val="18"/>
                      <w:szCs w:val="18"/>
                    </w:rPr>
                  </w:pPr>
                  <w:r>
                    <w:rPr>
                      <w:rFonts w:hint="eastAsia" w:ascii="宋体" w:hAnsi="宋体"/>
                      <w:sz w:val="18"/>
                      <w:szCs w:val="18"/>
                    </w:rPr>
                    <w:t>购物点停留时间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4487" w:type="dxa"/>
                  <w:vAlign w:val="top"/>
                </w:tcPr>
                <w:p>
                  <w:pPr>
                    <w:adjustRightInd w:val="0"/>
                    <w:snapToGrid w:val="0"/>
                    <w:rPr>
                      <w:rFonts w:hint="eastAsia" w:ascii="宋体" w:hAnsi="宋体"/>
                      <w:sz w:val="18"/>
                      <w:szCs w:val="18"/>
                    </w:rPr>
                  </w:pPr>
                  <w:r>
                    <w:rPr>
                      <w:rFonts w:hint="eastAsia" w:ascii="宋体" w:hAnsi="宋体"/>
                      <w:sz w:val="18"/>
                      <w:szCs w:val="18"/>
                    </w:rPr>
                    <w:t>西藏奇圣土特产有限公司</w:t>
                  </w:r>
                </w:p>
              </w:tc>
              <w:tc>
                <w:tcPr>
                  <w:tcW w:w="1784" w:type="dxa"/>
                  <w:vAlign w:val="top"/>
                </w:tcPr>
                <w:p>
                  <w:pPr>
                    <w:adjustRightInd w:val="0"/>
                    <w:snapToGrid w:val="0"/>
                    <w:rPr>
                      <w:rFonts w:hint="eastAsia" w:ascii="宋体" w:hAnsi="宋体"/>
                      <w:sz w:val="18"/>
                      <w:szCs w:val="18"/>
                    </w:rPr>
                  </w:pPr>
                  <w:r>
                    <w:rPr>
                      <w:rFonts w:hint="eastAsia" w:ascii="宋体" w:hAnsi="宋体"/>
                      <w:sz w:val="18"/>
                      <w:szCs w:val="18"/>
                    </w:rPr>
                    <w:t>土特产类</w:t>
                  </w:r>
                </w:p>
              </w:tc>
              <w:tc>
                <w:tcPr>
                  <w:tcW w:w="1980" w:type="dxa"/>
                  <w:vAlign w:val="top"/>
                </w:tcPr>
                <w:p>
                  <w:pPr>
                    <w:adjustRightInd w:val="0"/>
                    <w:snapToGrid w:val="0"/>
                    <w:rPr>
                      <w:rFonts w:hint="eastAsia" w:ascii="宋体" w:hAnsi="宋体"/>
                      <w:sz w:val="18"/>
                      <w:szCs w:val="18"/>
                    </w:rPr>
                  </w:pPr>
                  <w:r>
                    <w:rPr>
                      <w:rFonts w:hint="eastAsia" w:ascii="宋体" w:hAnsi="宋体"/>
                      <w:sz w:val="18"/>
                      <w:szCs w:val="18"/>
                    </w:rPr>
                    <w:t>约  60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7" w:type="dxa"/>
                  <w:vAlign w:val="top"/>
                </w:tcPr>
                <w:p>
                  <w:pPr>
                    <w:adjustRightInd w:val="0"/>
                    <w:snapToGrid w:val="0"/>
                    <w:rPr>
                      <w:rFonts w:hint="eastAsia" w:ascii="宋体" w:hAnsi="宋体"/>
                      <w:sz w:val="18"/>
                      <w:szCs w:val="18"/>
                    </w:rPr>
                  </w:pPr>
                  <w:r>
                    <w:rPr>
                      <w:rFonts w:hint="eastAsia" w:ascii="宋体" w:hAnsi="宋体"/>
                      <w:sz w:val="18"/>
                      <w:szCs w:val="18"/>
                    </w:rPr>
                    <w:t>甘露藏药工业园区或西藏自治区藏医学院</w:t>
                  </w:r>
                </w:p>
              </w:tc>
              <w:tc>
                <w:tcPr>
                  <w:tcW w:w="1784" w:type="dxa"/>
                  <w:vAlign w:val="top"/>
                </w:tcPr>
                <w:p>
                  <w:pPr>
                    <w:adjustRightInd w:val="0"/>
                    <w:snapToGrid w:val="0"/>
                    <w:rPr>
                      <w:rFonts w:hint="eastAsia" w:ascii="宋体" w:hAnsi="宋体"/>
                      <w:sz w:val="18"/>
                      <w:szCs w:val="18"/>
                    </w:rPr>
                  </w:pPr>
                  <w:r>
                    <w:rPr>
                      <w:rFonts w:hint="eastAsia" w:ascii="宋体" w:hAnsi="宋体"/>
                      <w:sz w:val="18"/>
                      <w:szCs w:val="18"/>
                    </w:rPr>
                    <w:t>藏药类</w:t>
                  </w:r>
                </w:p>
              </w:tc>
              <w:tc>
                <w:tcPr>
                  <w:tcW w:w="1980" w:type="dxa"/>
                  <w:vAlign w:val="top"/>
                </w:tcPr>
                <w:p>
                  <w:pPr>
                    <w:adjustRightInd w:val="0"/>
                    <w:snapToGrid w:val="0"/>
                    <w:rPr>
                      <w:rFonts w:hint="eastAsia" w:ascii="宋体" w:hAnsi="宋体"/>
                      <w:sz w:val="18"/>
                      <w:szCs w:val="18"/>
                    </w:rPr>
                  </w:pPr>
                  <w:r>
                    <w:rPr>
                      <w:rFonts w:hint="eastAsia" w:ascii="宋体" w:hAnsi="宋体"/>
                      <w:sz w:val="18"/>
                      <w:szCs w:val="18"/>
                    </w:rPr>
                    <w:t>约  60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7" w:type="dxa"/>
                  <w:vAlign w:val="top"/>
                </w:tcPr>
                <w:p>
                  <w:pPr>
                    <w:adjustRightInd w:val="0"/>
                    <w:snapToGrid w:val="0"/>
                    <w:rPr>
                      <w:rFonts w:hint="eastAsia" w:ascii="宋体" w:hAnsi="宋体"/>
                      <w:sz w:val="18"/>
                      <w:szCs w:val="18"/>
                    </w:rPr>
                  </w:pPr>
                  <w:r>
                    <w:rPr>
                      <w:rFonts w:hint="eastAsia" w:ascii="宋体" w:hAnsi="宋体"/>
                      <w:sz w:val="18"/>
                      <w:szCs w:val="18"/>
                    </w:rPr>
                    <w:t>地矿博物馆或西苑天珠</w:t>
                  </w:r>
                </w:p>
              </w:tc>
              <w:tc>
                <w:tcPr>
                  <w:tcW w:w="1784" w:type="dxa"/>
                  <w:vAlign w:val="top"/>
                </w:tcPr>
                <w:p>
                  <w:pPr>
                    <w:adjustRightInd w:val="0"/>
                    <w:snapToGrid w:val="0"/>
                    <w:rPr>
                      <w:rFonts w:hint="eastAsia" w:ascii="宋体" w:hAnsi="宋体"/>
                      <w:sz w:val="18"/>
                      <w:szCs w:val="18"/>
                    </w:rPr>
                  </w:pPr>
                  <w:r>
                    <w:rPr>
                      <w:rFonts w:hint="eastAsia" w:ascii="宋体" w:hAnsi="宋体"/>
                      <w:sz w:val="18"/>
                      <w:szCs w:val="18"/>
                    </w:rPr>
                    <w:t>工艺品</w:t>
                  </w:r>
                </w:p>
              </w:tc>
              <w:tc>
                <w:tcPr>
                  <w:tcW w:w="1980" w:type="dxa"/>
                  <w:vAlign w:val="top"/>
                </w:tcPr>
                <w:p>
                  <w:pPr>
                    <w:adjustRightInd w:val="0"/>
                    <w:snapToGrid w:val="0"/>
                    <w:rPr>
                      <w:rFonts w:hint="eastAsia" w:ascii="宋体" w:hAnsi="宋体"/>
                      <w:sz w:val="18"/>
                      <w:szCs w:val="18"/>
                    </w:rPr>
                  </w:pPr>
                  <w:r>
                    <w:rPr>
                      <w:rFonts w:hint="eastAsia" w:ascii="宋体" w:hAnsi="宋体"/>
                      <w:sz w:val="18"/>
                      <w:szCs w:val="18"/>
                    </w:rPr>
                    <w:t>约  60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51" w:type="dxa"/>
                  <w:gridSpan w:val="3"/>
                  <w:vAlign w:val="top"/>
                </w:tcPr>
                <w:p>
                  <w:pPr>
                    <w:adjustRightInd w:val="0"/>
                    <w:snapToGrid w:val="0"/>
                    <w:rPr>
                      <w:rFonts w:hint="eastAsia" w:ascii="宋体" w:hAnsi="宋体"/>
                      <w:sz w:val="18"/>
                      <w:szCs w:val="18"/>
                    </w:rPr>
                  </w:pPr>
                  <w:r>
                    <w:rPr>
                      <w:rFonts w:hint="eastAsia" w:ascii="宋体" w:hAnsi="宋体"/>
                      <w:sz w:val="18"/>
                      <w:szCs w:val="18"/>
                    </w:rPr>
                    <w:t>备注：地接社可根据行程实际情况引导购物点</w:t>
                  </w:r>
                </w:p>
              </w:tc>
            </w:tr>
          </w:tbl>
          <w:p>
            <w:pPr>
              <w:adjustRightInd w:val="0"/>
              <w:snapToGrid w:val="0"/>
              <w:rPr>
                <w:rFonts w:hint="eastAsia" w:ascii="宋体" w:hAnsi="宋体"/>
                <w:szCs w:val="21"/>
              </w:rPr>
            </w:pPr>
            <w:r>
              <w:rPr>
                <w:rFonts w:hint="eastAsia" w:ascii="宋体" w:hAnsi="宋体"/>
                <w:szCs w:val="21"/>
              </w:rPr>
              <w:t>购物提示：</w:t>
            </w:r>
          </w:p>
          <w:p>
            <w:pPr>
              <w:adjustRightInd w:val="0"/>
              <w:snapToGrid w:val="0"/>
              <w:rPr>
                <w:rFonts w:hint="eastAsia" w:ascii="宋体" w:hAnsi="宋体"/>
                <w:sz w:val="18"/>
                <w:szCs w:val="18"/>
              </w:rPr>
            </w:pPr>
            <w:r>
              <w:rPr>
                <w:rFonts w:ascii="宋体" w:hAnsi="宋体"/>
                <w:sz w:val="18"/>
                <w:szCs w:val="18"/>
              </w:rPr>
              <w:t xml:space="preserve">一、为了满足旅游者购物需要，旅行社提供以上《购物商店名录》供旅游者参考，如有购物需求的旅游者可在自由活动期间自愿选择参加。 </w:t>
            </w:r>
          </w:p>
          <w:p>
            <w:pPr>
              <w:adjustRightInd w:val="0"/>
              <w:snapToGrid w:val="0"/>
              <w:rPr>
                <w:rFonts w:hint="eastAsia" w:ascii="宋体" w:hAnsi="宋体"/>
                <w:sz w:val="18"/>
                <w:szCs w:val="18"/>
              </w:rPr>
            </w:pPr>
            <w:r>
              <w:rPr>
                <w:rFonts w:ascii="宋体" w:hAnsi="宋体"/>
                <w:sz w:val="18"/>
                <w:szCs w:val="18"/>
              </w:rPr>
              <w:t xml:space="preserve">二、因不可抗力（包括但不限于天气、罢工、政府行为等）、或旅行社已尽合理注意义务仍不能避免的事件（包括但不限于公共交通延误或取消、交通堵塞、重大礼宾活动等）导致行程变更，为保证景点正常游览，旅行社可能根据实际情况取消或减少本列表中的购物场所或购物时间。 </w:t>
            </w:r>
          </w:p>
          <w:p>
            <w:pPr>
              <w:adjustRightInd w:val="0"/>
              <w:snapToGrid w:val="0"/>
              <w:rPr>
                <w:rFonts w:hint="eastAsia" w:ascii="宋体" w:hAnsi="宋体"/>
                <w:sz w:val="18"/>
                <w:szCs w:val="18"/>
              </w:rPr>
            </w:pPr>
            <w:r>
              <w:rPr>
                <w:rFonts w:ascii="宋体" w:hAnsi="宋体"/>
                <w:sz w:val="18"/>
                <w:szCs w:val="18"/>
              </w:rPr>
              <w:t xml:space="preserve">三、旅游者应严格遵守导游告知的购物时间，避免延误行程或影响其他客人活动。由于旅游者不遵守购物时间导致行程游览时间缩短或发生游览项目减少、游览顺序调整的，旅行社不承担责任。 </w:t>
            </w:r>
          </w:p>
          <w:p>
            <w:pPr>
              <w:adjustRightInd w:val="0"/>
              <w:snapToGrid w:val="0"/>
              <w:rPr>
                <w:rFonts w:hint="eastAsia" w:ascii="宋体" w:hAnsi="宋体"/>
                <w:sz w:val="18"/>
                <w:szCs w:val="18"/>
              </w:rPr>
            </w:pPr>
            <w:r>
              <w:rPr>
                <w:rFonts w:ascii="宋体" w:hAnsi="宋体"/>
                <w:sz w:val="18"/>
                <w:szCs w:val="18"/>
              </w:rPr>
              <w:t xml:space="preserve">四、旅行社特别提醒旅游者，谨慎购物、理性消费。旅游者在本列表所列商店购物，如所购商品属于假冒伪劣商品，旅行社负责协助旅游者退、换货。旅游者单独自行前往非本列表所列商店购物，如发生质量等问题，旅行社不承担责任。 </w:t>
            </w:r>
          </w:p>
          <w:p>
            <w:pPr>
              <w:adjustRightInd w:val="0"/>
              <w:snapToGrid w:val="0"/>
              <w:rPr>
                <w:rFonts w:hint="eastAsia" w:ascii="宋体" w:hAnsi="宋体"/>
                <w:sz w:val="18"/>
                <w:szCs w:val="18"/>
              </w:rPr>
            </w:pPr>
            <w:r>
              <w:rPr>
                <w:rFonts w:ascii="宋体" w:hAnsi="宋体"/>
                <w:sz w:val="18"/>
                <w:szCs w:val="18"/>
              </w:rPr>
              <w:t>五、本提示购物商店列表中的商店均为具有合法经营资质的、面对当地人开放的购物场所，但不能排除某些商品在不同商店出现一定价格差异，请旅游者自行甄选，旅行社不对价格进行任何承诺，不对价格差异承担任何责任。</w:t>
            </w:r>
          </w:p>
          <w:p>
            <w:pPr>
              <w:adjustRightInd w:val="0"/>
              <w:snapToGrid w:val="0"/>
              <w:rPr>
                <w:rFonts w:hint="eastAsia" w:ascii="宋体" w:hAnsi="宋体"/>
                <w:sz w:val="18"/>
                <w:szCs w:val="18"/>
              </w:rPr>
            </w:pPr>
          </w:p>
          <w:p>
            <w:pPr>
              <w:rPr>
                <w:rFonts w:hint="eastAsia" w:ascii="宋体" w:hAnsi="宋体"/>
                <w:szCs w:val="21"/>
              </w:rPr>
            </w:pPr>
            <w:r>
              <w:rPr>
                <w:rFonts w:hint="eastAsia" w:ascii="宋体" w:hAnsi="宋体"/>
                <w:szCs w:val="21"/>
              </w:rPr>
              <w:t>另付费项目：</w:t>
            </w:r>
          </w:p>
          <w:p>
            <w:pPr>
              <w:adjustRightInd w:val="0"/>
              <w:snapToGrid w:val="0"/>
              <w:rPr>
                <w:rFonts w:hint="eastAsia" w:ascii="宋体" w:hAnsi="宋体"/>
                <w:sz w:val="18"/>
                <w:szCs w:val="18"/>
              </w:rPr>
            </w:pPr>
            <w:r>
              <w:rPr>
                <w:rFonts w:hint="eastAsia" w:ascii="宋体" w:hAnsi="宋体"/>
                <w:sz w:val="18"/>
                <w:szCs w:val="18"/>
              </w:rPr>
              <w:t xml:space="preserve">  自由活动期间，经旅游者与旅行社双方协商一致，可选择参加的另付费项目：</w:t>
            </w:r>
          </w:p>
          <w:tbl>
            <w:tblPr>
              <w:tblStyle w:val="6"/>
              <w:tblW w:w="101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620"/>
              <w:gridCol w:w="1440"/>
              <w:gridCol w:w="1080"/>
              <w:gridCol w:w="4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推荐地点</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另付费项目</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价格</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人数要求</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概况及说明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拉萨</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羊湖</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480元/人</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藏语意为“碧玉湖”“天鹅池”是西藏三大圣湖之一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拉萨</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纳木错</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580元/人</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世界上海拔最高的咸水湖，是西藏三大圣湖之一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拉萨/林芝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烤全羊</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1800元/只</w:t>
                  </w:r>
                </w:p>
              </w:tc>
              <w:tc>
                <w:tcPr>
                  <w:tcW w:w="1080" w:type="dxa"/>
                  <w:tcBorders>
                    <w:left w:val="single" w:color="auto" w:sz="4" w:space="0"/>
                  </w:tcBorders>
                  <w:vAlign w:val="center"/>
                </w:tcPr>
                <w:p>
                  <w:pPr>
                    <w:adjustRightInd w:val="0"/>
                    <w:snapToGrid w:val="0"/>
                    <w:rPr>
                      <w:rFonts w:hint="eastAsia" w:ascii="宋体" w:hAnsi="宋体"/>
                      <w:sz w:val="18"/>
                      <w:szCs w:val="18"/>
                    </w:rPr>
                  </w:pP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人均分摊费用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拉萨/林芝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烤藏猪</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1800元/只</w:t>
                  </w:r>
                </w:p>
              </w:tc>
              <w:tc>
                <w:tcPr>
                  <w:tcW w:w="1080" w:type="dxa"/>
                  <w:tcBorders>
                    <w:left w:val="single" w:color="auto" w:sz="4" w:space="0"/>
                  </w:tcBorders>
                  <w:vAlign w:val="center"/>
                </w:tcPr>
                <w:p>
                  <w:pPr>
                    <w:adjustRightInd w:val="0"/>
                    <w:snapToGrid w:val="0"/>
                    <w:rPr>
                      <w:rFonts w:hint="eastAsia" w:ascii="宋体" w:hAnsi="宋体"/>
                      <w:sz w:val="18"/>
                      <w:szCs w:val="18"/>
                    </w:rPr>
                  </w:pP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人均分摊费用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南伊沟</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580元/人</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南伊沟有“藏地药王谷”之称，被誉为“中国蓝绿色峰级森林浴场” 游览时长约2小时.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鲁朗林海</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480元/人</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鲁朗林海素有“西藏江南”美称，“有叫人不想家的”美誉。游览时长约1小时.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措木及日</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580元/人</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古冰湖，湖区以冷杉和金竹为主的原始森林，是天然的氧吧。还有漫山杜鹃。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雅鲁藏布大峡谷</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车游680元/人</w:t>
                  </w:r>
                </w:p>
                <w:p>
                  <w:pPr>
                    <w:adjustRightInd w:val="0"/>
                    <w:snapToGrid w:val="0"/>
                    <w:rPr>
                      <w:rFonts w:hint="eastAsia" w:ascii="宋体" w:hAnsi="宋体"/>
                      <w:sz w:val="18"/>
                      <w:szCs w:val="18"/>
                    </w:rPr>
                  </w:pPr>
                  <w:r>
                    <w:rPr>
                      <w:rFonts w:hint="eastAsia" w:ascii="宋体" w:hAnsi="宋体"/>
                      <w:sz w:val="18"/>
                      <w:szCs w:val="18"/>
                    </w:rPr>
                    <w:t>船游980元/人</w:t>
                  </w:r>
                </w:p>
              </w:tc>
              <w:tc>
                <w:tcPr>
                  <w:tcW w:w="1080" w:type="dxa"/>
                  <w:tcBorders>
                    <w:left w:val="single" w:color="auto" w:sz="4" w:space="0"/>
                  </w:tcBorders>
                  <w:vAlign w:val="center"/>
                </w:tcPr>
                <w:p>
                  <w:pPr>
                    <w:widowControl/>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世界上第一大峡谷，2005年被（中国地理人文杂志）评为</w:t>
                  </w:r>
                  <w:r>
                    <w:rPr>
                      <w:rFonts w:ascii="宋体" w:hAnsi="宋体"/>
                      <w:sz w:val="18"/>
                      <w:szCs w:val="18"/>
                    </w:rPr>
                    <w:t>”</w:t>
                  </w:r>
                  <w:r>
                    <w:rPr>
                      <w:rFonts w:hint="eastAsia" w:ascii="宋体" w:hAnsi="宋体"/>
                      <w:sz w:val="18"/>
                      <w:szCs w:val="18"/>
                    </w:rPr>
                    <w:t>中国最美的峡谷</w:t>
                  </w:r>
                  <w:r>
                    <w:rPr>
                      <w:rFonts w:ascii="宋体" w:hAnsi="宋体"/>
                      <w:sz w:val="18"/>
                      <w:szCs w:val="18"/>
                    </w:rPr>
                    <w:t>”</w:t>
                  </w:r>
                  <w:r>
                    <w:rPr>
                      <w:rFonts w:hint="eastAsia" w:ascii="宋体" w:hAnsi="宋体"/>
                      <w:sz w:val="18"/>
                      <w:szCs w:val="18"/>
                    </w:rPr>
                    <w:t>.游览时长约2小时.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47" w:type="dxa"/>
                  <w:vAlign w:val="center"/>
                </w:tcPr>
                <w:p>
                  <w:pPr>
                    <w:adjustRightInd w:val="0"/>
                    <w:snapToGrid w:val="0"/>
                    <w:rPr>
                      <w:rFonts w:hint="eastAsia" w:ascii="宋体" w:hAnsi="宋体"/>
                      <w:sz w:val="18"/>
                      <w:szCs w:val="18"/>
                    </w:rPr>
                  </w:pPr>
                  <w:r>
                    <w:rPr>
                      <w:rFonts w:hint="eastAsia" w:ascii="宋体" w:hAnsi="宋体"/>
                      <w:sz w:val="18"/>
                      <w:szCs w:val="18"/>
                    </w:rPr>
                    <w:t>林芝</w:t>
                  </w:r>
                </w:p>
              </w:tc>
              <w:tc>
                <w:tcPr>
                  <w:tcW w:w="1620" w:type="dxa"/>
                  <w:vAlign w:val="center"/>
                </w:tcPr>
                <w:p>
                  <w:pPr>
                    <w:adjustRightInd w:val="0"/>
                    <w:snapToGrid w:val="0"/>
                    <w:rPr>
                      <w:rFonts w:hint="eastAsia" w:ascii="宋体" w:hAnsi="宋体"/>
                      <w:sz w:val="18"/>
                      <w:szCs w:val="18"/>
                    </w:rPr>
                  </w:pPr>
                  <w:r>
                    <w:rPr>
                      <w:rFonts w:hint="eastAsia" w:ascii="宋体" w:hAnsi="宋体"/>
                      <w:sz w:val="18"/>
                      <w:szCs w:val="18"/>
                    </w:rPr>
                    <w:t>巴松错</w:t>
                  </w:r>
                </w:p>
              </w:tc>
              <w:tc>
                <w:tcPr>
                  <w:tcW w:w="1440" w:type="dxa"/>
                  <w:tcBorders>
                    <w:righ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580元/人</w:t>
                  </w:r>
                </w:p>
              </w:tc>
              <w:tc>
                <w:tcPr>
                  <w:tcW w:w="1080" w:type="dxa"/>
                  <w:tcBorders>
                    <w:left w:val="single" w:color="auto" w:sz="4" w:space="0"/>
                  </w:tcBorders>
                  <w:vAlign w:val="center"/>
                </w:tcPr>
                <w:p>
                  <w:pPr>
                    <w:adjustRightInd w:val="0"/>
                    <w:snapToGrid w:val="0"/>
                    <w:rPr>
                      <w:rFonts w:hint="eastAsia" w:ascii="宋体" w:hAnsi="宋体"/>
                      <w:sz w:val="18"/>
                      <w:szCs w:val="18"/>
                    </w:rPr>
                  </w:pPr>
                  <w:r>
                    <w:rPr>
                      <w:rFonts w:hint="eastAsia" w:ascii="宋体" w:hAnsi="宋体"/>
                      <w:sz w:val="18"/>
                      <w:szCs w:val="18"/>
                    </w:rPr>
                    <w:t>10人以上</w:t>
                  </w:r>
                </w:p>
              </w:tc>
              <w:tc>
                <w:tcPr>
                  <w:tcW w:w="4860" w:type="dxa"/>
                  <w:vAlign w:val="center"/>
                </w:tcPr>
                <w:p>
                  <w:pPr>
                    <w:adjustRightInd w:val="0"/>
                    <w:snapToGrid w:val="0"/>
                    <w:rPr>
                      <w:rFonts w:hint="eastAsia" w:ascii="宋体" w:hAnsi="宋体"/>
                      <w:sz w:val="18"/>
                      <w:szCs w:val="18"/>
                    </w:rPr>
                  </w:pPr>
                  <w:r>
                    <w:rPr>
                      <w:rFonts w:hint="eastAsia" w:ascii="宋体" w:hAnsi="宋体"/>
                      <w:sz w:val="18"/>
                      <w:szCs w:val="18"/>
                    </w:rPr>
                    <w:t>国家AAAA级景区</w:t>
                  </w:r>
                </w:p>
              </w:tc>
            </w:tr>
          </w:tbl>
          <w:p>
            <w:pPr>
              <w:adjustRightInd w:val="0"/>
              <w:snapToGrid w:val="0"/>
              <w:rPr>
                <w:rFonts w:hint="eastAsia" w:ascii="宋体" w:hAnsi="宋体"/>
                <w:szCs w:val="21"/>
              </w:rPr>
            </w:pPr>
            <w:r>
              <w:rPr>
                <w:rFonts w:hint="eastAsia" w:ascii="宋体" w:hAnsi="宋体"/>
                <w:szCs w:val="21"/>
              </w:rPr>
              <w:t>另付费项目提示：</w:t>
            </w:r>
            <w:r>
              <w:rPr>
                <w:rFonts w:ascii="宋体" w:hAnsi="宋体"/>
                <w:szCs w:val="21"/>
              </w:rPr>
              <w:t xml:space="preserve"> </w:t>
            </w:r>
          </w:p>
          <w:p>
            <w:pPr>
              <w:adjustRightInd w:val="0"/>
              <w:snapToGrid w:val="0"/>
              <w:rPr>
                <w:rFonts w:hint="eastAsia" w:ascii="宋体" w:hAnsi="宋体"/>
                <w:sz w:val="18"/>
                <w:szCs w:val="18"/>
              </w:rPr>
            </w:pPr>
            <w:r>
              <w:rPr>
                <w:rFonts w:ascii="宋体" w:hAnsi="宋体"/>
                <w:sz w:val="18"/>
                <w:szCs w:val="18"/>
              </w:rPr>
              <w:t xml:space="preserve">一、为满足旅游者个性化的游览活动的需要，旅行社提供以上另行付费项目内容及标准供旅游者参考，如有参加需求的旅游者可在自由活动期间自愿选择参加。 </w:t>
            </w:r>
          </w:p>
          <w:p>
            <w:pPr>
              <w:adjustRightInd w:val="0"/>
              <w:snapToGrid w:val="0"/>
              <w:rPr>
                <w:rFonts w:hint="eastAsia" w:ascii="宋体" w:hAnsi="宋体"/>
                <w:sz w:val="18"/>
                <w:szCs w:val="18"/>
              </w:rPr>
            </w:pPr>
            <w:r>
              <w:rPr>
                <w:rFonts w:ascii="宋体" w:hAnsi="宋体"/>
                <w:sz w:val="18"/>
                <w:szCs w:val="18"/>
              </w:rPr>
              <w:t xml:space="preserve">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t>
            </w:r>
          </w:p>
          <w:p>
            <w:pPr>
              <w:adjustRightInd w:val="0"/>
              <w:snapToGrid w:val="0"/>
              <w:rPr>
                <w:rFonts w:hint="eastAsia" w:ascii="宋体" w:hAnsi="宋体"/>
                <w:sz w:val="18"/>
                <w:szCs w:val="18"/>
              </w:rPr>
            </w:pPr>
            <w:r>
              <w:rPr>
                <w:rFonts w:ascii="宋体" w:hAnsi="宋体"/>
                <w:sz w:val="18"/>
                <w:szCs w:val="18"/>
              </w:rPr>
              <w:t xml:space="preserve">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t>
            </w:r>
          </w:p>
          <w:p>
            <w:pPr>
              <w:adjustRightInd w:val="0"/>
              <w:snapToGrid w:val="0"/>
              <w:rPr>
                <w:rFonts w:hint="eastAsia" w:ascii="宋体" w:hAnsi="宋体"/>
                <w:sz w:val="18"/>
                <w:szCs w:val="18"/>
              </w:rPr>
            </w:pPr>
            <w:r>
              <w:rPr>
                <w:rFonts w:ascii="宋体" w:hAnsi="宋体"/>
                <w:sz w:val="18"/>
                <w:szCs w:val="18"/>
              </w:rPr>
              <w:t xml:space="preserve">四、旅游者如因自身原因取消另行付费项目，已交费用不予退还。 </w:t>
            </w:r>
          </w:p>
          <w:p>
            <w:pPr>
              <w:adjustRightInd w:val="0"/>
              <w:snapToGrid w:val="0"/>
              <w:rPr>
                <w:rFonts w:hint="eastAsia" w:ascii="宋体" w:hAnsi="宋体"/>
                <w:sz w:val="18"/>
                <w:szCs w:val="18"/>
              </w:rPr>
            </w:pPr>
            <w:r>
              <w:rPr>
                <w:rFonts w:ascii="宋体" w:hAnsi="宋体"/>
                <w:sz w:val="18"/>
                <w:szCs w:val="18"/>
              </w:rPr>
              <w:t xml:space="preserve">五、旅游者应严格遵守导游告知的活动时间，以免延误行程或影响其他客人活动。由于旅游者不遵守另行付费项目时间而导致行程游览时间缩短或发生游览项目减少、游览顺序调整的，旅行社不承担责任。 </w:t>
            </w:r>
          </w:p>
          <w:p>
            <w:pPr>
              <w:adjustRightInd w:val="0"/>
              <w:snapToGrid w:val="0"/>
              <w:rPr>
                <w:rFonts w:hint="eastAsia" w:ascii="宋体" w:hAnsi="宋体"/>
                <w:sz w:val="18"/>
                <w:szCs w:val="18"/>
              </w:rPr>
            </w:pPr>
            <w:r>
              <w:rPr>
                <w:rFonts w:ascii="宋体" w:hAnsi="宋体"/>
                <w:sz w:val="18"/>
                <w:szCs w:val="18"/>
              </w:rPr>
              <w:t xml:space="preserve">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t>
            </w:r>
          </w:p>
        </w:tc>
      </w:tr>
    </w:tbl>
    <w:p>
      <w:pPr>
        <w:adjustRightInd w:val="0"/>
        <w:snapToGrid w:val="0"/>
        <w:rPr>
          <w:rFonts w:hint="eastAsia" w:ascii="宋体" w:hAnsi="宋体"/>
        </w:rPr>
      </w:pPr>
    </w:p>
    <w:p>
      <w:pPr>
        <w:adjustRightInd w:val="0"/>
        <w:snapToGrid w:val="0"/>
        <w:ind w:firstLine="210" w:firstLineChars="100"/>
        <w:rPr>
          <w:rFonts w:ascii="宋体" w:hAnsi="宋体"/>
        </w:rPr>
      </w:pPr>
      <w:r>
        <w:rPr>
          <w:rFonts w:hint="eastAsia" w:ascii="宋体" w:hAnsi="宋体"/>
        </w:rPr>
        <w:t>为保障双方权利，以上内容作为合同附件，要求客人阅读并签字确认，谢谢！</w:t>
      </w:r>
    </w:p>
    <w:p>
      <w:pPr>
        <w:adjustRightInd w:val="0"/>
        <w:snapToGrid w:val="0"/>
        <w:ind w:firstLine="210" w:firstLineChars="100"/>
        <w:rPr>
          <w:rFonts w:hint="eastAsia" w:ascii="宋体" w:hAnsi="宋体"/>
        </w:rPr>
      </w:pPr>
      <w:r>
        <w:rPr>
          <w:rFonts w:hint="eastAsia" w:ascii="宋体" w:hAnsi="宋体"/>
        </w:rPr>
        <w:t>本人已详细阅读行程及以上备注，同意并遵守旅行社安排</w:t>
      </w:r>
      <w:r>
        <w:rPr>
          <w:rFonts w:hint="eastAsia" w:ascii="宋体" w:hAnsi="宋体"/>
          <w:szCs w:val="21"/>
        </w:rPr>
        <w:t>的 “购物项目”及</w:t>
      </w:r>
      <w:r>
        <w:rPr>
          <w:rFonts w:ascii="宋体" w:hAnsi="宋体"/>
          <w:szCs w:val="21"/>
        </w:rPr>
        <w:t>“另付费项目”</w:t>
      </w:r>
      <w:r>
        <w:rPr>
          <w:rFonts w:hint="eastAsia" w:ascii="宋体" w:hAnsi="宋体"/>
          <w:szCs w:val="21"/>
        </w:rPr>
        <w:t>；</w:t>
      </w:r>
    </w:p>
    <w:p>
      <w:pPr>
        <w:adjustRightInd w:val="0"/>
        <w:snapToGrid w:val="0"/>
        <w:ind w:firstLine="210" w:firstLineChars="100"/>
        <w:rPr>
          <w:rFonts w:hint="eastAsia" w:ascii="宋体" w:hAnsi="宋体"/>
          <w:szCs w:val="21"/>
        </w:rPr>
      </w:pPr>
    </w:p>
    <w:p>
      <w:pPr>
        <w:adjustRightInd w:val="0"/>
        <w:snapToGrid w:val="0"/>
        <w:ind w:firstLine="6825" w:firstLineChars="3250"/>
        <w:rPr>
          <w:rFonts w:hint="eastAsia" w:ascii="宋体" w:hAnsi="宋体"/>
        </w:rPr>
      </w:pPr>
      <w:r>
        <w:rPr>
          <w:rFonts w:ascii="宋体" w:hAnsi="宋体"/>
          <w:szCs w:val="21"/>
        </w:rPr>
        <w:t>客人确认</w:t>
      </w:r>
      <w:r>
        <w:rPr>
          <w:rFonts w:hint="eastAsia" w:ascii="宋体" w:hAnsi="宋体"/>
        </w:rPr>
        <w:t>签名：</w:t>
      </w:r>
      <w:r>
        <w:rPr>
          <w:rFonts w:ascii="宋体" w:hAnsi="宋体"/>
          <w:szCs w:val="21"/>
        </w:rPr>
        <w:t>____________________</w:t>
      </w:r>
      <w:r>
        <w:rPr>
          <w:rFonts w:hint="eastAsia" w:ascii="宋体" w:hAnsi="宋体"/>
        </w:rPr>
        <w:t xml:space="preserve"> </w:t>
      </w:r>
    </w:p>
    <w:p>
      <w:pPr>
        <w:rPr>
          <w:rFonts w:ascii="微软雅黑" w:hAnsi="微软雅黑" w:eastAsia="微软雅黑"/>
          <w:b/>
          <w:szCs w:val="21"/>
        </w:rPr>
      </w:pPr>
      <w:bookmarkStart w:id="4" w:name="_GoBack"/>
      <w:bookmarkEnd w:id="4"/>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经办人姓名及电话：                                                          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汉真广标">
    <w:altName w:val="微软雅黑"/>
    <w:panose1 w:val="02010609000101010101"/>
    <w:charset w:val="86"/>
    <w:family w:val="modern"/>
    <w:pitch w:val="default"/>
    <w:sig w:usb0="00000000" w:usb1="00000000" w:usb2="00000012"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6AEB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rFonts w:ascii="Tahoma" w:hAnsi="Tahoma" w:eastAsia="Times New Roman" w:cs="Tahoma"/>
      <w:color w:val="0000CC"/>
      <w:kern w:val="0"/>
      <w:sz w:val="20"/>
      <w:szCs w:val="20"/>
      <w:u w:val="single"/>
      <w:lang w:eastAsia="en-U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TotalTime>0</TotalTime>
  <ScaleCrop>false</ScaleCrop>
  <LinksUpToDate>false</LinksUpToDate>
  <CharactersWithSpaces>10444</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2017-06-13T10:29:15Z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