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12</w:t>
      </w:r>
      <w:r>
        <w:rPr>
          <w:rFonts w:hint="eastAsia" w:ascii="微软雅黑" w:hAnsi="微软雅黑" w:eastAsia="微软雅黑"/>
          <w:b/>
          <w:bCs/>
          <w:color w:val="FF3399"/>
          <w:sz w:val="24"/>
          <w:szCs w:val="24"/>
        </w:rPr>
        <w:t>）澳洲大堡礁8天农庄名校亲子赏学游 （悉尼/布里斯本/黄金海岸/凯恩斯）四飞 深起港止</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highlight w:val="yellow"/>
        </w:rPr>
        <w:t>4-14岁小朋友特别赠送神秘礼物，有机会参观驾驶舱，了解驾驶船的相关情况</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悉尼塔360度展望台，4D雷射效果视觉震撼之旅；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悉尼水族馆，全球首创的企鹅探险船，来一次南极企鹅生态之旅；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悉尼野生动物园世界为世界上最大的室内野生动物园，观赏澳洲特有动物；</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凯恩斯乘坐豪华游船前往绿岛，零距离感受奇妙的海底世界；</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凯恩斯参观库兰达文化艺术中心，乘坐军用的水陆两用车，特别享用BBQ午餐；</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特别安排入住澳式农庄，参加农庄各项活动，亲子同乐，绝对是体验澳洲生活的绝佳方式</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深圳-香港/悉尼                                     参考航班：QF128  2015/0710+1</w:t>
            </w:r>
          </w:p>
          <w:p>
            <w:pPr>
              <w:spacing w:line="360" w:lineRule="auto"/>
              <w:rPr>
                <w:rFonts w:hint="eastAsia" w:ascii="微软雅黑" w:hAnsi="微软雅黑" w:eastAsia="微软雅黑" w:cs="Courier New"/>
                <w:bCs/>
                <w:szCs w:val="21"/>
                <w:lang w:val="en-US" w:eastAsia="zh-CN"/>
              </w:rPr>
            </w:pPr>
            <w:r>
              <w:rPr>
                <w:rFonts w:hint="eastAsia" w:ascii="微软雅黑" w:hAnsi="微软雅黑" w:eastAsia="微软雅黑" w:cs="Courier New"/>
                <w:bCs/>
                <w:szCs w:val="21"/>
              </w:rPr>
              <w:t>当天于指定时间在深圳码头集中，乘船前往香港机场办理登机手续，乘飞机前往澳大利亚城市—悉尼。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早上抵达悉尼，后市区观光，悉尼―冲浪者天堂【邦迪海滩】（约30分钟），屈臣氏湾Watsons Bay（约30分钟）是悉尼著名的富人区。港湾里有序地停泊着许多游艇。一些居民的住宅直接对着海滩，充分享受着阳光和大海带来的快乐。从屈臣氏湾往里步行到南头，可远眺太平洋如画般的美景以及悉尼港美丽的旖旎风光。 从Watsons bay旁边直走几百米，就到了由一左一右两座平行断崖组成的The Gap Park（峭壁公园），也叫断崖公园。因为在这里寻短见的人特别多，因而获得一个“自杀崖”悲情称号。后前往【SEA LIFE 悉尼水族馆】（约70分钟），共居住着700多种13,000多只海洋动生物，是全球最大的澳大利亚水族生态展示区。馆内饲养着的世界上唯一一对在馆展示的儒艮，每年都吸引着来自世界各地的游客来观赏。特别安排在馆内最新【企鹅探险区】乘坐全球首创的企鹅探险船。企鹅探险区打造邻近南极的澳大利亚麦夸里群岛上国王企鹅和金图企鹅生态群，让游客在6摄氏度的模拟南极环境中乘坐小船，近距离观赏南极企鹅。在伴有鹅毛大雪、呼啸大风、以及叹为观止的极光效果的充满感官刺激的旅程中，开启一次前所未有的南极企鹅生态之旅。【互动艺术水族馆】让大人小朋友们享受动手的乐趣——亲子合作，共同创作带有署名的小鱼儿，通过科技展示，让它遨游在澳大利亚彼岸的广袤的海洋，探索蓝色的未知。</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【WILD LIFE悉尼动物园】（约60分钟），位于情人港中心地带，紧邻SEA LIFE悉尼水族馆和悉尼杜莎夫人蜡像馆。来到悉尼野生动物园，就走进了澳大利亚真实的野生动物世界。园内居住着超过100种1000多只澳洲特有动物。探索9个澳洲栖息地，发现各种澳大利亚标志性动物。憨态可掬的考拉、小袋鼠和袋熊、凶狠危险的塔斯马尼亚恶魔、食火鸡、大班毒蛇，还有兔耳袋狸等澳洲濒危物种。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w:t>
            </w:r>
            <w:r>
              <w:rPr>
                <w:rFonts w:hint="eastAsia" w:ascii="微软雅黑" w:hAnsi="微软雅黑" w:eastAsia="微软雅黑" w:cs="Courier New"/>
                <w:szCs w:val="21"/>
                <w:lang w:eastAsia="zh-CN"/>
              </w:rPr>
              <w:t>自理</w:t>
            </w:r>
            <w:r>
              <w:rPr>
                <w:rFonts w:hint="eastAsia" w:ascii="微软雅黑" w:hAnsi="微软雅黑" w:eastAsia="微软雅黑" w:cs="Courier New"/>
                <w:szCs w:val="21"/>
              </w:rPr>
              <w:t xml:space="preserve">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前往可拍摄到歌剧院、悉尼大桥、悉尼港湾组成唯美图画的【麦觉理夫人椅子的小半岛】（约30分钟），后游览宏伟而典雅的【悉尼歌剧院】（外观约40分钟）。在【新南威尔士艺术中心】里（约40分钟），珍藏与展览着世界顶尖的艺术作品，悉尼不愧是著名的艺术之都；中午前往【鱼市场不含午餐】（逗留约60分钟），自由选择品种繁多的三文鱼，龙虾等。【悉尼塔眼观景台】（约45分钟），悉尼塔眼是悉尼最高的建筑和最佳登高观景点。由56根每根重达7吨的巨缆支撑，是南半球最高的建筑物，塔内有两个旋转餐厅、一个观赏层和一家咖啡馆，参观这里的中央点也是相当值得的，因为搭乘高速电梯只花费40秒的旅程本身就是一个令人难忘的经验。站在250米高空，享受360度炫目全景，悉尼市区及各个著名地标都一览无余。悉尼塔眼的高度，是悉尼海港大桥高度的两倍。天气晴朗时，您可以远眺80公里外的无边风光——从蓝山、海港大桥、悉尼歌剧院直至邦迪海滩。最有趣的是参加这里的视觉震撼之旅（Skytour），借助4D雷射效果，引领游客游览澳洲的历史、地理环境及自然生态，可以说是生动立体的澳洲概貌教科书。特别安排参观【悉尼大学】，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Hemisphere)的美誉。后前往位于悉尼市中心的【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】初建于1810年，已经近200年的历史，后参观悉尼天主教社区的精神家园【圣玛利亚大教堂】。晚餐后入住酒店休息。</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悉尼/凯恩斯                                          参考航班：QF924  0845/1155</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早上搭乘内陆航班前往凯恩斯，抵达后前往游览【热带雨林保护区】。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约30分钟），该区域生长着数以万计不同品种的热带植物，体验回归大自然的乐趣，之后欣赏精彩的【土著歌舞表演】（约30钟）；后前往【库兰达小镇】：此处可欣赏到带有热带风情的园艺及房屋设计及众多本土画家，陶瓷家，摄影师，及雕刻家的作品,晚餐后入住酒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凯恩斯—绿岛—凯恩斯（单程船时间约为50分钟）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早餐后乘BIG CAT豪华游艇前往于东北海岸的珊瑚海大堡礁【绿岛】（游览约5小时）。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下午乘船返回凯恩斯，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特别提示：若由于天气原因造成大堡礁不能出海，当天自由活动，不含午餐，将退还船票费用(澳币80元/人)！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凯恩斯/布里斯本-T&amp;T Farm Stay农庄 （单程车程约1.5小时）参考航班：QF709 1005/1210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早上抵达昆士兰省首府---布里斯本。游览1988年举办世界博览会的会址【南岸公园】（约30-40分钟）；饱览布里斯本河岸一色、高楼林立的最佳地点—【袋鼠角】（约10分钟）。后乘车前往T&amp;T Farm Stay农庄，抵达农庄后乘坐或自驾高尔夫球车进行袋鼠追逐游戏，可以看到漫山遍野的野兔，袋鼠，牛羊等。农场休闲设施有（需付费）：镭射射击、Spa、Mini Golf、网球场、游泳池、乒乓球桌、台球桌等，晚餐享用BBQ烧烤，篝火晚会，焰火舞蹈同乐。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T&amp;T Farm Stay农庄-黄金海岸</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早餐后观赏农场表演：</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（1）剪羊毛表演（Sheep Sharing）（约30分钟）；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（2）挤牛奶(Cow Milking)（约15分钟）；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（3）喂羊(Sheep Feeding)（约10分钟）；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（4）搞笑皮鞭表演(Funny Whip Cracking)（约20分钟）；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（5）飞旋镖（回力镖）表演（boomerang）（约10分钟）；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（6）比利茶制作表演，品尝比利茶+澳洲农村面包（约30分钟）；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后离开农庄度假村，前往黄金海岸----波丽台（Burleigh Heads），波丽台是黄金海岸有名的海滨小镇，这里有着金黄的沙滩，可以远眺冲浪者天堂的摩登建筑和skypoint。 我们今天要体验的是波丽台国家公园的徒步行程，短短25分钟的海边雨林漫步能够让您真正融入到对这个城市的喜爱中！ 沿着海边小径走下去，一面是湛蓝的海洋，波涛碧浪；一面是郁郁葱葱的热带雨林，在清新的空气里散发着独特的草木清香。看着冲浪高手海浪中翻腾、表演，一浪接一浪，让人激动不已；一边的雨林里，野生的火鸡在你脚边游走，四处觅食，空气中散发着不知名草药的芳香，郁郁葱葱的参天大树和藤蔓缠绕在一起，仿佛在讲述一段浪漫的故事。背山面海，围绕着波丽台山背上的小径边走边看，宁静安详而又不乏活力的黄金海岸会慢慢展现在你面前。游览后将在连绵白洁、充满阳光的滑浪者天堂海滨（约30分钟）漫步。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黄金海岸-布里斯本/香港                       参考航班：QF097  1050/1800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早上搭乘国际航班返回香港，下午抵达香港机场，结束愉快的旅程！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ilvl w:val="0"/>
          <w:numId w:val="0"/>
        </w:numPr>
        <w:tabs>
          <w:tab w:val="left" w:pos="420"/>
        </w:tabs>
        <w:spacing w:line="340" w:lineRule="exact"/>
        <w:ind w:leftChars="0"/>
        <w:rPr>
          <w:rFonts w:hint="eastAsia" w:ascii="微软雅黑" w:hAnsi="微软雅黑" w:eastAsia="微软雅黑"/>
          <w:b/>
          <w:bCs/>
          <w:sz w:val="18"/>
          <w:szCs w:val="18"/>
        </w:rPr>
      </w:pPr>
      <w:r>
        <w:rPr>
          <w:rFonts w:hint="eastAsia" w:ascii="微软雅黑" w:hAnsi="微软雅黑" w:eastAsia="微软雅黑"/>
          <w:sz w:val="18"/>
          <w:szCs w:val="18"/>
        </w:rPr>
        <w:t>全程团体经济舱机票及境外机场税、航空燃油税，澳洲新西兰团体旅游签证费，旅程中注明的景点参观，当地标准四星级酒店双人房住宿，膳食：早餐为酒店自助餐或精美早餐餐盒，注明的午餐和晚餐（标准团餐：午晚餐六菜一汤）。行程内豪华旅游巴士服务。</w:t>
      </w:r>
      <w:r>
        <w:rPr>
          <w:rFonts w:hint="eastAsia" w:ascii="微软雅黑" w:hAnsi="微软雅黑" w:eastAsia="微软雅黑"/>
          <w:b/>
          <w:bCs/>
          <w:sz w:val="18"/>
          <w:szCs w:val="18"/>
        </w:rPr>
        <w:t>全程导游服务费。</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不含旅游意外险。全程个人消费，旅游推介外的自费项目，不可抗力产生的额外费用，个人旅游意外保险，机场返回居住地的回程交通。</w:t>
      </w:r>
    </w:p>
    <w:p>
      <w:pPr>
        <w:numPr>
          <w:ilvl w:val="0"/>
          <w:numId w:val="0"/>
        </w:numPr>
        <w:tabs>
          <w:tab w:val="left" w:pos="420"/>
        </w:tabs>
        <w:spacing w:line="340" w:lineRule="exact"/>
        <w:ind w:leftChars="0"/>
        <w:rPr>
          <w:rFonts w:hint="eastAsia" w:ascii="微软雅黑" w:hAnsi="微软雅黑" w:eastAsia="微软雅黑"/>
          <w:sz w:val="18"/>
          <w:szCs w:val="18"/>
        </w:rPr>
      </w:pP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numPr>
          <w:ilvl w:val="0"/>
          <w:numId w:val="0"/>
        </w:numPr>
        <w:tabs>
          <w:tab w:val="left" w:pos="420"/>
        </w:tabs>
        <w:spacing w:line="340" w:lineRule="exact"/>
        <w:ind w:leftChars="0"/>
        <w:rPr>
          <w:rFonts w:hint="eastAsia" w:ascii="黑体" w:hAnsi="黑体" w:eastAsia="黑体" w:cs="宋体"/>
          <w:szCs w:val="21"/>
        </w:rPr>
      </w:pPr>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420" w:firstLineChars="20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tbl>
      <w:tblPr>
        <w:tblStyle w:val="7"/>
        <w:tblW w:w="11010"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09"/>
        <w:gridCol w:w="2998"/>
        <w:gridCol w:w="1503"/>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10"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98"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03"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03"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00" w:hRule="atLeast"/>
          <w:jc w:val="center"/>
        </w:trPr>
        <w:tc>
          <w:tcPr>
            <w:tcW w:w="6509" w:type="dxa"/>
            <w:tcBorders>
              <w:bottom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悉尼（</w:t>
            </w:r>
            <w:r>
              <w:rPr>
                <w:rFonts w:ascii="华文细黑" w:hAnsi="华文细黑" w:eastAsia="华文细黑" w:cs="Arial"/>
                <w:color w:val="333333"/>
              </w:rPr>
              <w:t>26 pike street rydalmere</w:t>
            </w:r>
            <w:r>
              <w:rPr>
                <w:rFonts w:hint="eastAsia" w:ascii="华文细黑" w:hAnsi="华文细黑" w:eastAsia="华文细黑" w:cs="Arial"/>
                <w:color w:val="333333"/>
              </w:rPr>
              <w:t>）</w:t>
            </w:r>
          </w:p>
        </w:tc>
        <w:tc>
          <w:tcPr>
            <w:tcW w:w="2998" w:type="dxa"/>
            <w:tcBorders>
              <w:bottom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Zenger merino world</w:t>
            </w:r>
          </w:p>
        </w:tc>
        <w:tc>
          <w:tcPr>
            <w:tcW w:w="1503" w:type="dxa"/>
            <w:tcBorders>
              <w:bottom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15" w:hRule="atLeast"/>
          <w:jc w:val="center"/>
        </w:trPr>
        <w:tc>
          <w:tcPr>
            <w:tcW w:w="6509" w:type="dxa"/>
            <w:tcBorders>
              <w:top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2998" w:type="dxa"/>
            <w:tcBorders>
              <w:top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03" w:type="dxa"/>
            <w:tcBorders>
              <w:top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2998"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pPr>
      <w:r>
        <w:rPr>
          <w:rFonts w:hint="eastAsia" w:ascii="宋体" w:hAnsi="宋体" w:cs="宋体"/>
        </w:rPr>
        <w:t>日期：                                                 日期：</w:t>
      </w:r>
    </w:p>
    <w:p>
      <w:pPr>
        <w:rPr>
          <w:rFonts w:ascii="微软雅黑" w:hAnsi="微软雅黑" w:eastAsia="微软雅黑"/>
          <w:sz w:val="18"/>
          <w:szCs w:val="18"/>
        </w:rPr>
      </w:pPr>
      <w:bookmarkStart w:id="0" w:name="_GoBack"/>
      <w:bookmarkEnd w:id="0"/>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21E61CD1"/>
    <w:rsid w:val="34EB4105"/>
    <w:rsid w:val="5D5D21E0"/>
    <w:rsid w:val="5E1F1B87"/>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character" w:styleId="6">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qFormat/>
    <w:uiPriority w:val="99"/>
    <w:rPr>
      <w:sz w:val="18"/>
      <w:szCs w:val="18"/>
    </w:rPr>
  </w:style>
  <w:style w:type="character" w:customStyle="1" w:styleId="10">
    <w:name w:val="页脚 Char"/>
    <w:basedOn w:val="4"/>
    <w:link w:val="2"/>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_Style 2"/>
    <w:basedOn w:val="1"/>
    <w:qFormat/>
    <w:uiPriority w:val="34"/>
    <w:pPr>
      <w:ind w:firstLine="420" w:firstLineChars="200"/>
    </w:pPr>
  </w:style>
  <w:style w:type="character" w:customStyle="1" w:styleId="13">
    <w:name w:val="style221"/>
    <w:qFormat/>
    <w:uiPriority w:val="0"/>
    <w:rPr>
      <w:color w:val="FF6600"/>
    </w:rPr>
  </w:style>
  <w:style w:type="character" w:customStyle="1" w:styleId="14">
    <w:name w:val="style22"/>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2017-06-10T09:55:36Z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