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sz w:val="21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旅游行程（参观购物点）</w:t>
      </w:r>
    </w:p>
    <w:p>
      <w:pPr>
        <w:spacing w:line="400" w:lineRule="exact"/>
        <w:ind w:left="368" w:right="764" w:rightChars="364" w:hanging="367" w:hangingChars="175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</w:p>
    <w:p>
      <w:pPr>
        <w:spacing w:line="400" w:lineRule="exact"/>
        <w:ind w:left="368" w:right="764" w:rightChars="364" w:hanging="367" w:hangingChars="175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严格遵守国家旅游法，按照诚实信用、自愿平等、协商一致的原则，并保证旅游消费者（享有知情权等）合法权益的情况下，经旅游者与旅行社双方协商一致、并且不影响其他旅游者行程安排，为游客提供（完善）更好的旅游行程安排与服务，约定如下：旅游者要求参观当地特色购物点</w:t>
      </w:r>
      <w:r>
        <w:rPr>
          <w:rFonts w:hint="eastAsia" w:ascii="宋体" w:hAnsi="宋体" w:cs="宋体"/>
          <w:b/>
          <w:bCs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个。</w:t>
      </w:r>
    </w:p>
    <w:p>
      <w:pPr>
        <w:spacing w:line="400" w:lineRule="exact"/>
        <w:ind w:left="368" w:right="764" w:rightChars="364" w:hanging="369" w:hangingChars="175"/>
        <w:jc w:val="center"/>
        <w:rPr>
          <w:rFonts w:hint="eastAsia" w:ascii="宋体" w:hAnsi="宋体" w:eastAsia="宋体" w:cs="宋体"/>
          <w:b/>
          <w:bCs/>
          <w:color w:val="0000FF"/>
        </w:rPr>
      </w:pPr>
    </w:p>
    <w:p>
      <w:pPr>
        <w:spacing w:line="400" w:lineRule="exact"/>
        <w:ind w:left="368" w:right="764" w:rightChars="364" w:hanging="369" w:hangingChars="175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</w:rPr>
        <w:t>（购物店）详细指南（安排）如下：</w:t>
      </w:r>
    </w:p>
    <w:tbl>
      <w:tblPr>
        <w:tblStyle w:val="4"/>
        <w:tblpPr w:leftFromText="180" w:rightFromText="180" w:vertAnchor="text" w:horzAnchor="page" w:tblpX="686" w:tblpY="188"/>
        <w:tblOverlap w:val="never"/>
        <w:tblW w:w="0" w:type="auto"/>
        <w:tblInd w:w="0" w:type="dxa"/>
        <w:tblBorders>
          <w:top w:val="thinThickLargeGap" w:color="0396B8" w:sz="24" w:space="0"/>
          <w:left w:val="thinThickLargeGap" w:color="0396B8" w:sz="24" w:space="0"/>
          <w:bottom w:val="thinThickLargeGap" w:color="0396B8" w:sz="24" w:space="0"/>
          <w:right w:val="thinThickLargeGap" w:color="0396B8" w:sz="24" w:space="0"/>
          <w:insideH w:val="single" w:color="0396B8" w:sz="4" w:space="0"/>
          <w:insideV w:val="single" w:color="0396B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8744"/>
      </w:tblGrid>
      <w:tr>
        <w:tblPrEx>
          <w:tblBorders>
            <w:top w:val="thinThickLargeGap" w:color="0396B8" w:sz="24" w:space="0"/>
            <w:left w:val="thinThickLargeGap" w:color="0396B8" w:sz="24" w:space="0"/>
            <w:bottom w:val="thinThickLargeGap" w:color="0396B8" w:sz="24" w:space="0"/>
            <w:right w:val="thinThickLargeGap" w:color="0396B8" w:sz="24" w:space="0"/>
            <w:insideH w:val="single" w:color="0396B8" w:sz="4" w:space="0"/>
            <w:insideV w:val="single" w:color="0396B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7" w:type="dxa"/>
            <w:tcBorders>
              <w:tl2br w:val="nil"/>
              <w:tr2bl w:val="nil"/>
            </w:tcBorders>
            <w:shd w:val="clear" w:color="auto" w:fill="AFF0F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名称（中英文）</w:t>
            </w:r>
          </w:p>
        </w:tc>
        <w:tc>
          <w:tcPr>
            <w:tcW w:w="8744" w:type="dxa"/>
            <w:tcBorders>
              <w:tl2br w:val="nil"/>
              <w:tr2bl w:val="nil"/>
            </w:tcBorders>
            <w:shd w:val="clear" w:color="auto" w:fill="AFF0FE"/>
            <w:noWrap w:val="0"/>
            <w:vAlign w:val="top"/>
          </w:tcPr>
          <w:p>
            <w:pPr>
              <w:spacing w:line="360" w:lineRule="exact"/>
              <w:ind w:right="764" w:rightChars="364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乳胶店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LATEX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DREAMWORLD SDN BHD</w:t>
            </w:r>
          </w:p>
        </w:tc>
      </w:tr>
      <w:tr>
        <w:tblPrEx>
          <w:tblBorders>
            <w:top w:val="thinThickLargeGap" w:color="0396B8" w:sz="24" w:space="0"/>
            <w:left w:val="thinThickLargeGap" w:color="0396B8" w:sz="24" w:space="0"/>
            <w:bottom w:val="thinThickLargeGap" w:color="0396B8" w:sz="24" w:space="0"/>
            <w:right w:val="thinThickLargeGap" w:color="0396B8" w:sz="24" w:space="0"/>
            <w:insideH w:val="single" w:color="0396B8" w:sz="4" w:space="0"/>
            <w:insideV w:val="single" w:color="0396B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店铺地址</w:t>
            </w:r>
          </w:p>
        </w:tc>
        <w:tc>
          <w:tcPr>
            <w:tcW w:w="8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NO.4 LOT 6639 LIGHT INDUSTRY DEVELOPMENT KG LUGU,SENGKURONG,NEGARA BRUNEI DARUSSALAM</w:t>
            </w:r>
          </w:p>
        </w:tc>
      </w:tr>
      <w:tr>
        <w:tblPrEx>
          <w:tblBorders>
            <w:top w:val="thinThickLargeGap" w:color="0396B8" w:sz="24" w:space="0"/>
            <w:left w:val="thinThickLargeGap" w:color="0396B8" w:sz="24" w:space="0"/>
            <w:bottom w:val="thinThickLargeGap" w:color="0396B8" w:sz="24" w:space="0"/>
            <w:right w:val="thinThickLargeGap" w:color="0396B8" w:sz="24" w:space="0"/>
            <w:insideH w:val="single" w:color="0396B8" w:sz="4" w:space="0"/>
            <w:insideV w:val="single" w:color="0396B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货品总类</w:t>
            </w:r>
          </w:p>
        </w:tc>
        <w:tc>
          <w:tcPr>
            <w:tcW w:w="8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right="-256" w:rightChars="-122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专卖纯天然乳胶寝具如：枕头，抱枕，床垫，婴儿床垫等</w:t>
            </w:r>
          </w:p>
        </w:tc>
      </w:tr>
      <w:tr>
        <w:tblPrEx>
          <w:tblBorders>
            <w:top w:val="thinThickLargeGap" w:color="0396B8" w:sz="24" w:space="0"/>
            <w:left w:val="thinThickLargeGap" w:color="0396B8" w:sz="24" w:space="0"/>
            <w:bottom w:val="thinThickLargeGap" w:color="0396B8" w:sz="24" w:space="0"/>
            <w:right w:val="thinThickLargeGap" w:color="0396B8" w:sz="24" w:space="0"/>
            <w:insideH w:val="single" w:color="0396B8" w:sz="4" w:space="0"/>
            <w:insideV w:val="single" w:color="0396B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停留时长</w:t>
            </w:r>
          </w:p>
        </w:tc>
        <w:tc>
          <w:tcPr>
            <w:tcW w:w="8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right="764" w:rightChars="364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不多于90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spacing w:line="440" w:lineRule="exact"/>
        <w:ind w:right="210" w:rightChars="100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温馨提示：</w:t>
      </w:r>
    </w:p>
    <w:p>
      <w:pPr>
        <w:spacing w:line="360" w:lineRule="exact"/>
        <w:ind w:right="210" w:right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1、游客在本补充协议约定的购物场所购买的商品，请客户自行选购，确保购物安全，非商品质量问题，旅行社不协助退换；</w:t>
      </w:r>
    </w:p>
    <w:p>
      <w:pPr>
        <w:numPr>
          <w:ilvl w:val="0"/>
          <w:numId w:val="1"/>
        </w:numPr>
        <w:spacing w:line="360" w:lineRule="exact"/>
        <w:ind w:right="210" w:right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游客自行前往非本补充协议中的购物场所购买的商品，旅行社不承担任何责任；行程单中的景点、餐厅、长途中途休息站等以内及周边购物店不属于安排的购物场所，商品出现质量问题，旅行社不承担责任。如遇不可抗力（天气、罢工、政府行为等）或其他旅行社已尽合理注意义务仍不能避免的事件（公共交通延误或取消、交通堵塞、重大礼宾等），为保证景点正常游览，旅行社可能根据实际需要减少本补充说明约定的购物场所，敬请游客谅解。</w:t>
      </w:r>
    </w:p>
    <w:p>
      <w:pPr>
        <w:spacing w:line="360" w:lineRule="exact"/>
        <w:ind w:right="210" w:right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3、如旅游者不书面签署附件、或以口头形式确认的，旅行社视为旅游者不同意参加行程外活动，旅游者将根据行程安排的内容进行活动。</w:t>
      </w:r>
    </w:p>
    <w:p>
      <w:pPr>
        <w:numPr>
          <w:ilvl w:val="0"/>
          <w:numId w:val="2"/>
        </w:numPr>
        <w:spacing w:line="360" w:lineRule="exact"/>
        <w:ind w:right="210" w:rightChars="100"/>
        <w:rPr>
          <w:rFonts w:hint="eastAsia"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szCs w:val="21"/>
        </w:rPr>
        <w:t>购物项目根据每天游览时间由导游穿插安排进行参观。</w:t>
      </w:r>
    </w:p>
    <w:p>
      <w:pPr>
        <w:spacing w:line="360" w:lineRule="exact"/>
        <w:ind w:right="210" w:rightChars="1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我已阅读并充分理解以上所有内容，并愿意在友好、平等、自愿的情况下确认：</w:t>
      </w:r>
    </w:p>
    <w:p>
      <w:pPr>
        <w:spacing w:line="360" w:lineRule="exact"/>
        <w:ind w:right="210" w:rightChars="1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旅行社已就上述商店的特色、旅游者自愿购物、购物相关事宜及相关风险对我进行了全面的告知、提醒。我经慎重考虑后，自愿前往上述购物场所购买商品，旅行社并无强迫。我承诺将按照导游提醒购物事宜，并遵循旅行社的提示理性消费、注意保留购物单据、注意自身人身财产安全。如不能获得当地的退税，我将自行承担相关的损失。</w:t>
      </w:r>
    </w:p>
    <w:p>
      <w:pPr>
        <w:spacing w:line="360" w:lineRule="exact"/>
        <w:ind w:right="210" w:rightChars="10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本协议作为编号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旅游合同的补充协议，</w:t>
      </w:r>
      <w:r>
        <w:rPr>
          <w:rFonts w:hint="eastAsia" w:ascii="宋体" w:hAnsi="宋体" w:cs="宋体"/>
          <w:bCs/>
          <w:sz w:val="22"/>
          <w:szCs w:val="22"/>
        </w:rPr>
        <w:t>与旅游合同具同等法律效力。</w:t>
      </w:r>
      <w:r>
        <w:rPr>
          <w:rFonts w:hint="eastAsia" w:ascii="宋体" w:hAnsi="宋体" w:cs="宋体"/>
          <w:szCs w:val="21"/>
        </w:rPr>
        <w:t>双方在本协议签字盖章后生效。</w:t>
      </w:r>
    </w:p>
    <w:p>
      <w:pPr>
        <w:spacing w:line="360" w:lineRule="exact"/>
        <w:ind w:right="210" w:rightChars="100"/>
        <w:rPr>
          <w:rFonts w:hint="eastAsia" w:ascii="宋体" w:hAnsi="宋体" w:cs="宋体"/>
        </w:rPr>
      </w:pPr>
    </w:p>
    <w:p>
      <w:pPr>
        <w:spacing w:line="440" w:lineRule="exact"/>
        <w:ind w:right="210" w:rightChars="1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甲方：旅游者（签名或盖章）：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乙方：旅行社经办人（签名或盖章）：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cs="宋体"/>
        </w:rPr>
        <w:t xml:space="preserve">签约日期：                                 签约日期：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593"/>
    <w:multiLevelType w:val="singleLevel"/>
    <w:tmpl w:val="531E759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31E8F5F"/>
    <w:multiLevelType w:val="singleLevel"/>
    <w:tmpl w:val="531E8F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D41A2"/>
    <w:rsid w:val="2ACD41A2"/>
    <w:rsid w:val="3BF74C91"/>
    <w:rsid w:val="47641C4D"/>
    <w:rsid w:val="71B30636"/>
    <w:rsid w:val="757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Heading 1"/>
    <w:basedOn w:val="1"/>
    <w:qFormat/>
    <w:uiPriority w:val="1"/>
    <w:pPr>
      <w:autoSpaceDE w:val="0"/>
      <w:autoSpaceDN w:val="0"/>
      <w:spacing w:before="1"/>
      <w:ind w:left="1168"/>
      <w:jc w:val="left"/>
      <w:outlineLvl w:val="1"/>
    </w:pPr>
    <w:rPr>
      <w:rFonts w:ascii="宋体" w:hAnsi="宋体" w:cs="宋体"/>
      <w:b/>
      <w:bCs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2019-12-12T07:11:00Z</dcterms:created>
  <dc:creator>Administrator</dc:creator>
  <cp:lastModifiedBy>巴厘岛-洋洋国际双双 17776208332</cp:lastModifiedBy>
  <dcterms:modified xsi:type="dcterms:W3CDTF">2019-12-18T06:30:21Z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