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textAlignment w:val="auto"/>
        <w:outlineLvl w:val="9"/>
        <w:rPr>
          <w:rFonts w:hint="eastAsia" w:ascii="宋体" w:hAnsi="宋体" w:eastAsia="宋体" w:cs="宋体"/>
          <w:b/>
          <w:bCs/>
          <w:color w:val="800000"/>
          <w:sz w:val="24"/>
          <w:szCs w:val="24"/>
          <w:lang w:eastAsia="zh-CN"/>
        </w:rPr>
      </w:pPr>
      <w:bookmarkStart w:id="4" w:name="_GoBack"/>
      <w:bookmarkEnd w:id="4"/>
      <w:r>
        <w:rPr>
          <w:rFonts w:hint="eastAsia" w:ascii="宋体" w:hAnsi="宋体" w:cs="宋体"/>
          <w:b/>
          <w:bCs/>
          <w:color w:val="800000"/>
          <w:sz w:val="24"/>
          <w:szCs w:val="24"/>
          <w:lang w:eastAsia="zh-CN"/>
        </w:rPr>
        <w:t>价格：</w:t>
      </w:r>
      <w:r>
        <w:rPr>
          <w:rFonts w:hint="eastAsia" w:ascii="宋体" w:hAnsi="宋体" w:cs="宋体"/>
          <w:b/>
          <w:bCs/>
          <w:color w:val="0000FF"/>
          <w:kern w:val="0"/>
          <w:sz w:val="36"/>
          <w:szCs w:val="36"/>
          <w:lang w:val="en-US" w:eastAsia="zh-CN"/>
        </w:rPr>
        <w:t>1688</w:t>
      </w:r>
      <w:r>
        <w:rPr>
          <w:rFonts w:hint="eastAsia" w:ascii="宋体" w:hAnsi="宋体" w:cs="宋体"/>
          <w:b/>
          <w:bCs/>
          <w:color w:val="800000"/>
          <w:sz w:val="24"/>
          <w:szCs w:val="24"/>
        </w:rPr>
        <w:t>元/成人</w:t>
      </w:r>
    </w:p>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hint="eastAsia" w:ascii="宋体" w:hAnsi="宋体" w:cs="宋体"/>
          <w:b/>
          <w:bCs/>
          <w:color w:val="800000"/>
          <w:kern w:val="0"/>
          <w:sz w:val="24"/>
          <w:szCs w:val="24"/>
        </w:rPr>
      </w:pPr>
      <w:r>
        <w:rPr>
          <w:rFonts w:hint="eastAsia" w:ascii="宋体" w:hAnsi="宋体" w:cs="宋体"/>
          <w:b/>
          <w:bCs/>
          <w:color w:val="800000"/>
          <w:kern w:val="0"/>
          <w:sz w:val="24"/>
          <w:szCs w:val="24"/>
        </w:rPr>
        <w:t>一、1米以下儿童为小童,报价(含车位,导服,);   价格：</w:t>
      </w:r>
      <w:r>
        <w:rPr>
          <w:rFonts w:hint="eastAsia" w:ascii="宋体" w:hAnsi="宋体" w:cs="宋体"/>
          <w:b/>
          <w:bCs/>
          <w:color w:val="0000FF"/>
          <w:kern w:val="0"/>
          <w:sz w:val="36"/>
          <w:szCs w:val="36"/>
          <w:lang w:val="en-US" w:eastAsia="zh-CN"/>
        </w:rPr>
        <w:t xml:space="preserve">400 </w:t>
      </w:r>
      <w:r>
        <w:rPr>
          <w:rFonts w:hint="eastAsia" w:ascii="宋体" w:hAnsi="宋体" w:cs="宋体"/>
          <w:b/>
          <w:bCs/>
          <w:color w:val="800000"/>
          <w:kern w:val="0"/>
          <w:sz w:val="24"/>
          <w:szCs w:val="24"/>
        </w:rPr>
        <w:t>元/人</w:t>
      </w:r>
    </w:p>
    <w:p>
      <w:pPr>
        <w:rPr>
          <w:rFonts w:hint="eastAsia" w:ascii="宋体" w:hAnsi="宋体" w:cs="宋体"/>
          <w:b/>
          <w:bCs/>
          <w:color w:val="800000"/>
          <w:kern w:val="0"/>
          <w:sz w:val="24"/>
          <w:szCs w:val="24"/>
        </w:rPr>
      </w:pPr>
      <w:r>
        <w:rPr>
          <w:rFonts w:hint="eastAsia" w:ascii="宋体" w:hAnsi="宋体" w:cs="宋体"/>
          <w:b/>
          <w:bCs/>
          <w:color w:val="800000"/>
          <w:kern w:val="0"/>
          <w:sz w:val="24"/>
          <w:szCs w:val="24"/>
        </w:rPr>
        <w:t>二、1-1.5米以下为大童含(车位，导服，儿童高铁票,门票；不含床位);价格：</w:t>
      </w:r>
      <w:r>
        <w:rPr>
          <w:rFonts w:hint="eastAsia" w:ascii="宋体" w:hAnsi="宋体" w:cs="宋体"/>
          <w:b/>
          <w:bCs/>
          <w:color w:val="0000FF"/>
          <w:kern w:val="0"/>
          <w:sz w:val="36"/>
          <w:szCs w:val="36"/>
          <w:lang w:val="en-US" w:eastAsia="zh-CN"/>
        </w:rPr>
        <w:t>1150</w:t>
      </w:r>
      <w:r>
        <w:rPr>
          <w:rFonts w:hint="eastAsia" w:ascii="宋体" w:hAnsi="宋体" w:cs="宋体"/>
          <w:b/>
          <w:bCs/>
          <w:color w:val="800000"/>
          <w:kern w:val="0"/>
          <w:sz w:val="24"/>
          <w:szCs w:val="24"/>
        </w:rPr>
        <w:t>元/人</w:t>
      </w:r>
    </w:p>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宋体" w:hAnsi="宋体" w:cs="宋体"/>
          <w:b/>
          <w:bCs/>
          <w:color w:val="800000"/>
          <w:kern w:val="0"/>
          <w:sz w:val="24"/>
          <w:szCs w:val="24"/>
        </w:rPr>
      </w:pPr>
      <w:r>
        <w:rPr>
          <w:rFonts w:hint="eastAsia" w:ascii="宋体" w:hAnsi="宋体" w:cs="宋体"/>
          <w:b/>
          <w:bCs/>
          <w:color w:val="800000"/>
          <w:kern w:val="0"/>
          <w:sz w:val="24"/>
          <w:szCs w:val="24"/>
          <w:lang w:val="en-US" w:eastAsia="zh-CN"/>
        </w:rPr>
        <w:t>(备注：1.2米以下儿童免动车票，如不需要出则减</w:t>
      </w:r>
      <w:r>
        <w:rPr>
          <w:rFonts w:hint="eastAsia" w:ascii="宋体" w:hAnsi="宋体" w:cs="宋体"/>
          <w:b/>
          <w:bCs/>
          <w:color w:val="0000FF"/>
          <w:kern w:val="0"/>
          <w:sz w:val="24"/>
          <w:szCs w:val="24"/>
          <w:lang w:val="en-US" w:eastAsia="zh-CN"/>
        </w:rPr>
        <w:t>170元/人</w:t>
      </w:r>
      <w:r>
        <w:rPr>
          <w:rFonts w:hint="eastAsia" w:ascii="宋体" w:hAnsi="宋体" w:cs="宋体"/>
          <w:b/>
          <w:bCs/>
          <w:color w:val="800000"/>
          <w:kern w:val="0"/>
          <w:sz w:val="24"/>
          <w:szCs w:val="24"/>
          <w:lang w:val="en-US" w:eastAsia="zh-CN"/>
        </w:rPr>
        <w:t>)</w:t>
      </w:r>
    </w:p>
    <w:p>
      <w:pPr>
        <w:rPr>
          <w:rFonts w:hint="eastAsia" w:ascii="宋体" w:hAnsi="宋体" w:cs="宋体"/>
          <w:b/>
          <w:bCs/>
          <w:color w:val="800000"/>
          <w:kern w:val="0"/>
          <w:sz w:val="24"/>
          <w:szCs w:val="24"/>
        </w:rPr>
      </w:pPr>
    </w:p>
    <w:p>
      <w:pPr>
        <w:numPr>
          <w:ilvl w:val="0"/>
          <w:numId w:val="0"/>
        </w:numPr>
        <w:rPr>
          <w:rFonts w:hint="eastAsia" w:ascii="宋体" w:hAnsi="宋体" w:cs="宋体"/>
          <w:b/>
          <w:color w:val="800000"/>
          <w:sz w:val="24"/>
          <w:szCs w:val="24"/>
        </w:rPr>
      </w:pPr>
    </w:p>
    <w:p>
      <w:pPr>
        <w:numPr>
          <w:ilvl w:val="0"/>
          <w:numId w:val="1"/>
        </w:numPr>
        <w:rPr>
          <w:rFonts w:hint="eastAsia" w:ascii="宋体" w:hAnsi="宋体"/>
          <w:b/>
          <w:bCs/>
          <w:color w:val="840000"/>
          <w:sz w:val="24"/>
          <w:szCs w:val="24"/>
          <w:highlight w:val="none"/>
          <w:lang w:val="en-US" w:eastAsia="zh-CN"/>
        </w:rPr>
      </w:pPr>
      <w:r>
        <w:rPr>
          <w:rFonts w:hint="eastAsia" w:ascii="宋体" w:hAnsi="宋体"/>
          <w:b/>
          <w:bCs/>
          <w:color w:val="840000"/>
          <w:sz w:val="24"/>
          <w:szCs w:val="24"/>
          <w:highlight w:val="none"/>
          <w:lang w:eastAsia="zh-CN"/>
        </w:rPr>
        <w:t>各地出发：柳州往返成人</w:t>
      </w:r>
      <w:r>
        <w:rPr>
          <w:rFonts w:hint="eastAsia" w:ascii="宋体" w:hAnsi="宋体"/>
          <w:b/>
          <w:bCs/>
          <w:color w:val="0000FF"/>
          <w:sz w:val="24"/>
          <w:szCs w:val="24"/>
          <w:highlight w:val="none"/>
          <w:lang w:val="en-US" w:eastAsia="zh-CN"/>
        </w:rPr>
        <w:t>1728</w:t>
      </w:r>
      <w:r>
        <w:rPr>
          <w:rFonts w:hint="eastAsia" w:ascii="宋体" w:hAnsi="宋体"/>
          <w:b/>
          <w:bCs/>
          <w:color w:val="840000"/>
          <w:sz w:val="24"/>
          <w:szCs w:val="24"/>
          <w:highlight w:val="none"/>
          <w:lang w:val="en-US" w:eastAsia="zh-CN"/>
        </w:rPr>
        <w:t>元/人，大童</w:t>
      </w:r>
      <w:r>
        <w:rPr>
          <w:rFonts w:hint="eastAsia" w:ascii="宋体" w:hAnsi="宋体"/>
          <w:b/>
          <w:bCs/>
          <w:color w:val="0000FF"/>
          <w:sz w:val="24"/>
          <w:szCs w:val="24"/>
          <w:highlight w:val="none"/>
          <w:lang w:val="en-US" w:eastAsia="zh-CN"/>
        </w:rPr>
        <w:t>1</w:t>
      </w:r>
      <w:r>
        <w:rPr>
          <w:rFonts w:hint="eastAsia" w:ascii="宋体" w:hAnsi="宋体"/>
          <w:b/>
          <w:bCs/>
          <w:i w:val="0"/>
          <w:iCs w:val="0"/>
          <w:color w:val="0000FF"/>
          <w:sz w:val="24"/>
          <w:szCs w:val="24"/>
          <w:highlight w:val="none"/>
          <w:lang w:val="en-US" w:eastAsia="zh-CN"/>
        </w:rPr>
        <w:t>170</w:t>
      </w:r>
      <w:r>
        <w:rPr>
          <w:rFonts w:hint="eastAsia" w:ascii="宋体" w:hAnsi="宋体"/>
          <w:b/>
          <w:bCs/>
          <w:color w:val="840000"/>
          <w:sz w:val="24"/>
          <w:szCs w:val="24"/>
          <w:highlight w:val="none"/>
          <w:lang w:val="en-US" w:eastAsia="zh-CN"/>
        </w:rPr>
        <w:t>元/人，小童</w:t>
      </w:r>
      <w:r>
        <w:rPr>
          <w:rFonts w:hint="eastAsia" w:ascii="宋体" w:hAnsi="宋体"/>
          <w:b/>
          <w:bCs/>
          <w:color w:val="0000FF"/>
          <w:sz w:val="24"/>
          <w:szCs w:val="24"/>
          <w:highlight w:val="none"/>
          <w:lang w:val="en-US" w:eastAsia="zh-CN"/>
        </w:rPr>
        <w:t>450</w:t>
      </w:r>
      <w:r>
        <w:rPr>
          <w:rFonts w:hint="eastAsia" w:ascii="宋体" w:hAnsi="宋体"/>
          <w:b/>
          <w:bCs/>
          <w:color w:val="840000"/>
          <w:sz w:val="24"/>
          <w:szCs w:val="24"/>
          <w:highlight w:val="none"/>
          <w:lang w:val="en-US" w:eastAsia="zh-CN"/>
        </w:rPr>
        <w:t>元/人。</w:t>
      </w:r>
    </w:p>
    <w:p>
      <w:pPr>
        <w:numPr>
          <w:ilvl w:val="0"/>
          <w:numId w:val="0"/>
        </w:numPr>
        <w:rPr>
          <w:rFonts w:hint="eastAsia" w:ascii="宋体" w:hAnsi="宋体"/>
          <w:b/>
          <w:bCs/>
          <w:color w:val="840000"/>
          <w:sz w:val="24"/>
          <w:szCs w:val="24"/>
          <w:highlight w:val="none"/>
          <w:lang w:val="en-US" w:eastAsia="zh-CN"/>
        </w:rPr>
      </w:pPr>
      <w:r>
        <w:rPr>
          <w:rFonts w:hint="eastAsia" w:ascii="宋体" w:hAnsi="宋体"/>
          <w:b/>
          <w:bCs/>
          <w:color w:val="840000"/>
          <w:sz w:val="24"/>
          <w:szCs w:val="24"/>
          <w:highlight w:val="none"/>
          <w:lang w:val="en-US" w:eastAsia="zh-CN"/>
        </w:rPr>
        <w:t xml:space="preserve">              </w:t>
      </w:r>
      <w:r>
        <w:rPr>
          <w:rFonts w:hint="eastAsia" w:ascii="宋体" w:hAnsi="宋体"/>
          <w:b/>
          <w:bCs/>
          <w:color w:val="840000"/>
          <w:sz w:val="24"/>
          <w:szCs w:val="24"/>
          <w:highlight w:val="none"/>
          <w:lang w:eastAsia="zh-CN"/>
        </w:rPr>
        <w:t>贵港往返成人</w:t>
      </w:r>
      <w:r>
        <w:rPr>
          <w:rFonts w:hint="eastAsia" w:ascii="宋体" w:hAnsi="宋体"/>
          <w:b/>
          <w:bCs/>
          <w:color w:val="0000FF"/>
          <w:sz w:val="24"/>
          <w:szCs w:val="24"/>
          <w:highlight w:val="none"/>
          <w:lang w:val="en-US" w:eastAsia="zh-CN"/>
        </w:rPr>
        <w:t>1608</w:t>
      </w:r>
      <w:r>
        <w:rPr>
          <w:rFonts w:hint="eastAsia" w:ascii="宋体" w:hAnsi="宋体"/>
          <w:b/>
          <w:bCs/>
          <w:color w:val="840000"/>
          <w:sz w:val="24"/>
          <w:szCs w:val="24"/>
          <w:highlight w:val="none"/>
          <w:lang w:val="en-US" w:eastAsia="zh-CN"/>
        </w:rPr>
        <w:t>元/人，大童</w:t>
      </w:r>
      <w:r>
        <w:rPr>
          <w:rFonts w:hint="eastAsia" w:ascii="宋体" w:hAnsi="宋体"/>
          <w:b/>
          <w:bCs/>
          <w:color w:val="0000FF"/>
          <w:sz w:val="24"/>
          <w:szCs w:val="24"/>
          <w:highlight w:val="none"/>
          <w:lang w:val="en-US" w:eastAsia="zh-CN"/>
        </w:rPr>
        <w:t>1110</w:t>
      </w:r>
      <w:r>
        <w:rPr>
          <w:rFonts w:hint="eastAsia" w:ascii="宋体" w:hAnsi="宋体"/>
          <w:b/>
          <w:bCs/>
          <w:color w:val="840000"/>
          <w:sz w:val="24"/>
          <w:szCs w:val="24"/>
          <w:highlight w:val="none"/>
          <w:lang w:val="en-US" w:eastAsia="zh-CN"/>
        </w:rPr>
        <w:t>元/人，小童</w:t>
      </w:r>
      <w:r>
        <w:rPr>
          <w:rFonts w:hint="eastAsia" w:ascii="宋体" w:hAnsi="宋体"/>
          <w:b/>
          <w:bCs/>
          <w:color w:val="0000FF"/>
          <w:sz w:val="24"/>
          <w:szCs w:val="24"/>
          <w:highlight w:val="none"/>
          <w:lang w:val="en-US" w:eastAsia="zh-CN"/>
        </w:rPr>
        <w:t>450</w:t>
      </w:r>
      <w:r>
        <w:rPr>
          <w:rFonts w:hint="eastAsia" w:ascii="宋体" w:hAnsi="宋体"/>
          <w:b/>
          <w:bCs/>
          <w:color w:val="840000"/>
          <w:sz w:val="24"/>
          <w:szCs w:val="24"/>
          <w:highlight w:val="none"/>
          <w:lang w:val="en-US" w:eastAsia="zh-CN"/>
        </w:rPr>
        <w:t>元/人。</w:t>
      </w:r>
    </w:p>
    <w:p>
      <w:pPr>
        <w:numPr>
          <w:ilvl w:val="0"/>
          <w:numId w:val="0"/>
        </w:numPr>
        <w:rPr>
          <w:rFonts w:hint="eastAsia" w:ascii="宋体" w:hAnsi="宋体"/>
          <w:b/>
          <w:bCs/>
          <w:color w:val="840000"/>
          <w:sz w:val="24"/>
          <w:szCs w:val="24"/>
          <w:highlight w:val="none"/>
          <w:lang w:val="en-US" w:eastAsia="zh-CN"/>
        </w:rPr>
      </w:pPr>
      <w:r>
        <w:rPr>
          <w:rFonts w:hint="eastAsia" w:ascii="宋体" w:hAnsi="宋体"/>
          <w:b/>
          <w:bCs/>
          <w:color w:val="840000"/>
          <w:sz w:val="24"/>
          <w:szCs w:val="24"/>
          <w:highlight w:val="none"/>
          <w:lang w:val="en-US" w:eastAsia="zh-CN"/>
        </w:rPr>
        <w:t xml:space="preserve">              桂林北往返成人</w:t>
      </w:r>
      <w:r>
        <w:rPr>
          <w:rFonts w:hint="eastAsia" w:ascii="宋体" w:hAnsi="宋体"/>
          <w:b/>
          <w:bCs/>
          <w:color w:val="0000FF"/>
          <w:sz w:val="24"/>
          <w:szCs w:val="24"/>
          <w:highlight w:val="none"/>
          <w:lang w:val="en-US" w:eastAsia="zh-CN"/>
        </w:rPr>
        <w:t>1688</w:t>
      </w:r>
      <w:r>
        <w:rPr>
          <w:rFonts w:hint="eastAsia" w:ascii="宋体" w:hAnsi="宋体"/>
          <w:b/>
          <w:bCs/>
          <w:color w:val="840000"/>
          <w:sz w:val="24"/>
          <w:szCs w:val="24"/>
          <w:highlight w:val="none"/>
          <w:lang w:val="en-US" w:eastAsia="zh-CN"/>
        </w:rPr>
        <w:t>元/人，大童</w:t>
      </w:r>
      <w:r>
        <w:rPr>
          <w:rFonts w:hint="eastAsia" w:ascii="宋体" w:hAnsi="宋体"/>
          <w:b/>
          <w:bCs/>
          <w:color w:val="0000FF"/>
          <w:sz w:val="24"/>
          <w:szCs w:val="24"/>
          <w:highlight w:val="none"/>
          <w:lang w:val="en-US" w:eastAsia="zh-CN"/>
        </w:rPr>
        <w:t>1150</w:t>
      </w:r>
      <w:r>
        <w:rPr>
          <w:rFonts w:hint="eastAsia" w:ascii="宋体" w:hAnsi="宋体"/>
          <w:b/>
          <w:bCs/>
          <w:color w:val="840000"/>
          <w:sz w:val="24"/>
          <w:szCs w:val="24"/>
          <w:highlight w:val="none"/>
          <w:lang w:val="en-US" w:eastAsia="zh-CN"/>
        </w:rPr>
        <w:t>元/人，小童</w:t>
      </w:r>
      <w:r>
        <w:rPr>
          <w:rFonts w:hint="eastAsia" w:ascii="宋体" w:hAnsi="宋体"/>
          <w:b/>
          <w:bCs/>
          <w:color w:val="0000FF"/>
          <w:sz w:val="24"/>
          <w:szCs w:val="24"/>
          <w:highlight w:val="none"/>
          <w:lang w:val="en-US" w:eastAsia="zh-CN"/>
        </w:rPr>
        <w:t>450</w:t>
      </w:r>
      <w:r>
        <w:rPr>
          <w:rFonts w:hint="eastAsia" w:ascii="宋体" w:hAnsi="宋体"/>
          <w:b/>
          <w:bCs/>
          <w:color w:val="840000"/>
          <w:sz w:val="24"/>
          <w:szCs w:val="24"/>
          <w:highlight w:val="none"/>
          <w:lang w:val="en-US" w:eastAsia="zh-CN"/>
        </w:rPr>
        <w:t>元/人。</w:t>
      </w:r>
    </w:p>
    <w:p>
      <w:pPr>
        <w:numPr>
          <w:ilvl w:val="0"/>
          <w:numId w:val="0"/>
        </w:numPr>
        <w:rPr>
          <w:rFonts w:hint="eastAsia" w:ascii="宋体" w:hAnsi="宋体"/>
          <w:b/>
          <w:bCs/>
          <w:color w:val="840000"/>
          <w:sz w:val="24"/>
          <w:szCs w:val="24"/>
          <w:highlight w:val="none"/>
          <w:lang w:val="en-US" w:eastAsia="zh-CN"/>
        </w:rPr>
      </w:pPr>
      <w:r>
        <w:rPr>
          <w:rFonts w:hint="eastAsia" w:ascii="宋体" w:hAnsi="宋体"/>
          <w:b/>
          <w:bCs/>
          <w:color w:val="840000"/>
          <w:sz w:val="24"/>
          <w:szCs w:val="24"/>
          <w:highlight w:val="none"/>
          <w:lang w:val="en-US" w:eastAsia="zh-CN"/>
        </w:rPr>
        <w:t xml:space="preserve">              梧州往返成人</w:t>
      </w:r>
      <w:r>
        <w:rPr>
          <w:rFonts w:hint="eastAsia" w:ascii="宋体" w:hAnsi="宋体"/>
          <w:b/>
          <w:bCs/>
          <w:color w:val="0000FF"/>
          <w:sz w:val="24"/>
          <w:szCs w:val="24"/>
          <w:highlight w:val="none"/>
          <w:lang w:val="en-US" w:eastAsia="zh-CN"/>
        </w:rPr>
        <w:t>1508</w:t>
      </w:r>
      <w:r>
        <w:rPr>
          <w:rFonts w:hint="eastAsia" w:ascii="宋体" w:hAnsi="宋体"/>
          <w:b/>
          <w:bCs/>
          <w:color w:val="840000"/>
          <w:sz w:val="24"/>
          <w:szCs w:val="24"/>
          <w:highlight w:val="none"/>
          <w:lang w:val="en-US" w:eastAsia="zh-CN"/>
        </w:rPr>
        <w:t>元/人，大童</w:t>
      </w:r>
      <w:r>
        <w:rPr>
          <w:rFonts w:hint="eastAsia" w:ascii="宋体" w:hAnsi="宋体"/>
          <w:b/>
          <w:bCs/>
          <w:color w:val="0000FF"/>
          <w:sz w:val="24"/>
          <w:szCs w:val="24"/>
          <w:highlight w:val="none"/>
          <w:lang w:val="en-US" w:eastAsia="zh-CN"/>
        </w:rPr>
        <w:t>1060</w:t>
      </w:r>
      <w:r>
        <w:rPr>
          <w:rFonts w:hint="eastAsia" w:ascii="宋体" w:hAnsi="宋体"/>
          <w:b/>
          <w:bCs/>
          <w:color w:val="840000"/>
          <w:sz w:val="24"/>
          <w:szCs w:val="24"/>
          <w:highlight w:val="none"/>
          <w:lang w:val="en-US" w:eastAsia="zh-CN"/>
        </w:rPr>
        <w:t>元/人，小童</w:t>
      </w:r>
      <w:r>
        <w:rPr>
          <w:rFonts w:hint="eastAsia" w:ascii="宋体" w:hAnsi="宋体"/>
          <w:b/>
          <w:bCs/>
          <w:color w:val="0000FF"/>
          <w:sz w:val="24"/>
          <w:szCs w:val="24"/>
          <w:highlight w:val="none"/>
          <w:lang w:val="en-US" w:eastAsia="zh-CN"/>
        </w:rPr>
        <w:t>450</w:t>
      </w:r>
      <w:r>
        <w:rPr>
          <w:rFonts w:hint="eastAsia" w:ascii="宋体" w:hAnsi="宋体"/>
          <w:b/>
          <w:bCs/>
          <w:color w:val="840000"/>
          <w:sz w:val="24"/>
          <w:szCs w:val="24"/>
          <w:highlight w:val="none"/>
          <w:lang w:val="en-US" w:eastAsia="zh-CN"/>
        </w:rPr>
        <w:t>元/人。</w:t>
      </w:r>
    </w:p>
    <w:p>
      <w:pPr>
        <w:numPr>
          <w:ilvl w:val="0"/>
          <w:numId w:val="0"/>
        </w:numPr>
        <w:rPr>
          <w:rFonts w:hint="eastAsia" w:ascii="宋体" w:hAnsi="宋体"/>
          <w:b/>
          <w:bCs/>
          <w:color w:val="840000"/>
          <w:sz w:val="24"/>
          <w:szCs w:val="24"/>
          <w:highlight w:val="none"/>
          <w:lang w:val="en-US" w:eastAsia="zh-CN"/>
        </w:rPr>
      </w:pPr>
      <w:r>
        <w:rPr>
          <w:rFonts w:hint="eastAsia" w:ascii="宋体" w:hAnsi="宋体"/>
          <w:b/>
          <w:bCs/>
          <w:color w:val="840000"/>
          <w:sz w:val="24"/>
          <w:szCs w:val="24"/>
          <w:highlight w:val="none"/>
          <w:lang w:val="en-US" w:eastAsia="zh-CN"/>
        </w:rPr>
        <w:t xml:space="preserve">              贺州往返成人</w:t>
      </w:r>
      <w:r>
        <w:rPr>
          <w:rFonts w:hint="eastAsia" w:ascii="宋体" w:hAnsi="宋体"/>
          <w:b/>
          <w:bCs/>
          <w:color w:val="0000FF"/>
          <w:sz w:val="24"/>
          <w:szCs w:val="24"/>
          <w:highlight w:val="none"/>
          <w:lang w:val="en-US" w:eastAsia="zh-CN"/>
        </w:rPr>
        <w:t>1538</w:t>
      </w:r>
      <w:r>
        <w:rPr>
          <w:rFonts w:hint="eastAsia" w:ascii="宋体" w:hAnsi="宋体"/>
          <w:b/>
          <w:bCs/>
          <w:color w:val="840000"/>
          <w:sz w:val="24"/>
          <w:szCs w:val="24"/>
          <w:highlight w:val="none"/>
          <w:lang w:val="en-US" w:eastAsia="zh-CN"/>
        </w:rPr>
        <w:t>元/人，大童</w:t>
      </w:r>
      <w:r>
        <w:rPr>
          <w:rFonts w:hint="eastAsia" w:ascii="宋体" w:hAnsi="宋体"/>
          <w:b/>
          <w:bCs/>
          <w:color w:val="0000FF"/>
          <w:sz w:val="24"/>
          <w:szCs w:val="24"/>
          <w:highlight w:val="none"/>
          <w:lang w:val="en-US" w:eastAsia="zh-CN"/>
        </w:rPr>
        <w:t>1080</w:t>
      </w:r>
      <w:r>
        <w:rPr>
          <w:rFonts w:hint="eastAsia" w:ascii="宋体" w:hAnsi="宋体"/>
          <w:b/>
          <w:bCs/>
          <w:color w:val="840000"/>
          <w:sz w:val="24"/>
          <w:szCs w:val="24"/>
          <w:highlight w:val="none"/>
          <w:lang w:val="en-US" w:eastAsia="zh-CN"/>
        </w:rPr>
        <w:t>元/人，小童</w:t>
      </w:r>
      <w:r>
        <w:rPr>
          <w:rFonts w:hint="eastAsia" w:ascii="宋体" w:hAnsi="宋体"/>
          <w:b/>
          <w:bCs/>
          <w:color w:val="0000FF"/>
          <w:sz w:val="24"/>
          <w:szCs w:val="24"/>
          <w:highlight w:val="none"/>
          <w:lang w:val="en-US" w:eastAsia="zh-CN"/>
        </w:rPr>
        <w:t>450</w:t>
      </w:r>
      <w:r>
        <w:rPr>
          <w:rFonts w:hint="eastAsia" w:ascii="宋体" w:hAnsi="宋体"/>
          <w:b/>
          <w:bCs/>
          <w:color w:val="840000"/>
          <w:sz w:val="24"/>
          <w:szCs w:val="24"/>
          <w:highlight w:val="none"/>
          <w:lang w:val="en-US" w:eastAsia="zh-CN"/>
        </w:rPr>
        <w:t>元/人。</w:t>
      </w:r>
    </w:p>
    <w:p>
      <w:pPr>
        <w:numPr>
          <w:ilvl w:val="0"/>
          <w:numId w:val="0"/>
        </w:numPr>
        <w:ind w:firstLine="1687" w:firstLineChars="700"/>
        <w:rPr>
          <w:rFonts w:hint="eastAsia" w:ascii="宋体" w:hAnsi="宋体"/>
          <w:b/>
          <w:bCs/>
          <w:color w:val="840000"/>
          <w:sz w:val="24"/>
          <w:szCs w:val="24"/>
          <w:highlight w:val="none"/>
          <w:lang w:val="en-US" w:eastAsia="zh-CN"/>
        </w:rPr>
      </w:pPr>
      <w:r>
        <w:rPr>
          <w:rFonts w:hint="eastAsia" w:ascii="宋体" w:hAnsi="宋体"/>
          <w:b/>
          <w:bCs/>
          <w:color w:val="840000"/>
          <w:sz w:val="24"/>
          <w:szCs w:val="24"/>
          <w:highlight w:val="none"/>
          <w:lang w:val="en-US" w:eastAsia="zh-CN"/>
        </w:rPr>
        <w:t>钦北防往返成人</w:t>
      </w:r>
      <w:r>
        <w:rPr>
          <w:rFonts w:hint="eastAsia" w:ascii="宋体" w:hAnsi="宋体"/>
          <w:b/>
          <w:bCs/>
          <w:color w:val="0000FF"/>
          <w:sz w:val="24"/>
          <w:szCs w:val="24"/>
          <w:highlight w:val="none"/>
          <w:lang w:val="en-US" w:eastAsia="zh-CN"/>
        </w:rPr>
        <w:t>1808</w:t>
      </w:r>
      <w:r>
        <w:rPr>
          <w:rFonts w:hint="eastAsia" w:ascii="宋体" w:hAnsi="宋体"/>
          <w:b/>
          <w:bCs/>
          <w:color w:val="840000"/>
          <w:sz w:val="24"/>
          <w:szCs w:val="24"/>
          <w:highlight w:val="none"/>
          <w:lang w:val="en-US" w:eastAsia="zh-CN"/>
        </w:rPr>
        <w:t>元/人，大童</w:t>
      </w:r>
      <w:r>
        <w:rPr>
          <w:rFonts w:hint="eastAsia" w:ascii="宋体" w:hAnsi="宋体"/>
          <w:b/>
          <w:bCs/>
          <w:color w:val="0000FF"/>
          <w:sz w:val="24"/>
          <w:szCs w:val="24"/>
          <w:highlight w:val="none"/>
          <w:lang w:val="en-US" w:eastAsia="zh-CN"/>
        </w:rPr>
        <w:t>1210</w:t>
      </w:r>
      <w:r>
        <w:rPr>
          <w:rFonts w:hint="eastAsia" w:ascii="宋体" w:hAnsi="宋体"/>
          <w:b/>
          <w:bCs/>
          <w:color w:val="840000"/>
          <w:sz w:val="24"/>
          <w:szCs w:val="24"/>
          <w:highlight w:val="none"/>
          <w:lang w:val="en-US" w:eastAsia="zh-CN"/>
        </w:rPr>
        <w:t>元/人，小童</w:t>
      </w:r>
      <w:r>
        <w:rPr>
          <w:rFonts w:hint="eastAsia" w:ascii="宋体" w:hAnsi="宋体"/>
          <w:b/>
          <w:bCs/>
          <w:color w:val="0000FF"/>
          <w:sz w:val="24"/>
          <w:szCs w:val="24"/>
          <w:highlight w:val="none"/>
          <w:lang w:val="en-US" w:eastAsia="zh-CN"/>
        </w:rPr>
        <w:t>450</w:t>
      </w:r>
      <w:r>
        <w:rPr>
          <w:rFonts w:hint="eastAsia" w:ascii="宋体" w:hAnsi="宋体"/>
          <w:b/>
          <w:bCs/>
          <w:color w:val="840000"/>
          <w:sz w:val="24"/>
          <w:szCs w:val="24"/>
          <w:highlight w:val="none"/>
          <w:lang w:val="en-US" w:eastAsia="zh-CN"/>
        </w:rPr>
        <w:t>元/人。</w:t>
      </w:r>
    </w:p>
    <w:p>
      <w:pPr>
        <w:numPr>
          <w:ilvl w:val="0"/>
          <w:numId w:val="0"/>
        </w:numPr>
        <w:ind w:firstLine="1687" w:firstLineChars="700"/>
        <w:rPr>
          <w:rFonts w:hint="eastAsia" w:ascii="宋体" w:hAnsi="宋体"/>
          <w:b/>
          <w:bCs/>
          <w:color w:val="840000"/>
          <w:sz w:val="24"/>
          <w:szCs w:val="24"/>
          <w:highlight w:val="none"/>
          <w:lang w:val="en-US" w:eastAsia="zh-CN"/>
        </w:rPr>
      </w:pPr>
      <w:r>
        <w:rPr>
          <w:rFonts w:hint="eastAsia" w:ascii="宋体" w:hAnsi="宋体"/>
          <w:b/>
          <w:bCs/>
          <w:color w:val="840000"/>
          <w:sz w:val="24"/>
          <w:szCs w:val="24"/>
          <w:highlight w:val="none"/>
          <w:lang w:val="en-US" w:eastAsia="zh-CN"/>
        </w:rPr>
        <w:t>百色往返成人</w:t>
      </w:r>
      <w:r>
        <w:rPr>
          <w:rFonts w:hint="eastAsia" w:ascii="宋体" w:hAnsi="宋体"/>
          <w:b/>
          <w:bCs/>
          <w:color w:val="0000FF"/>
          <w:sz w:val="24"/>
          <w:szCs w:val="24"/>
          <w:highlight w:val="none"/>
          <w:lang w:val="en-US" w:eastAsia="zh-CN"/>
        </w:rPr>
        <w:t>1858</w:t>
      </w:r>
      <w:r>
        <w:rPr>
          <w:rFonts w:hint="eastAsia" w:ascii="宋体" w:hAnsi="宋体"/>
          <w:b/>
          <w:bCs/>
          <w:color w:val="840000"/>
          <w:sz w:val="24"/>
          <w:szCs w:val="24"/>
          <w:highlight w:val="none"/>
          <w:lang w:val="en-US" w:eastAsia="zh-CN"/>
        </w:rPr>
        <w:t>元/人，大童</w:t>
      </w:r>
      <w:r>
        <w:rPr>
          <w:rFonts w:hint="eastAsia" w:ascii="宋体" w:hAnsi="宋体"/>
          <w:b/>
          <w:bCs/>
          <w:color w:val="0000FF"/>
          <w:sz w:val="24"/>
          <w:szCs w:val="24"/>
          <w:highlight w:val="none"/>
          <w:lang w:val="en-US" w:eastAsia="zh-CN"/>
        </w:rPr>
        <w:t>1240</w:t>
      </w:r>
      <w:r>
        <w:rPr>
          <w:rFonts w:hint="eastAsia" w:ascii="宋体" w:hAnsi="宋体"/>
          <w:b/>
          <w:bCs/>
          <w:color w:val="840000"/>
          <w:sz w:val="24"/>
          <w:szCs w:val="24"/>
          <w:highlight w:val="none"/>
          <w:lang w:val="en-US" w:eastAsia="zh-CN"/>
        </w:rPr>
        <w:t>元/人，小童</w:t>
      </w:r>
      <w:r>
        <w:rPr>
          <w:rFonts w:hint="eastAsia" w:ascii="宋体" w:hAnsi="宋体"/>
          <w:b/>
          <w:bCs/>
          <w:color w:val="0000FF"/>
          <w:sz w:val="24"/>
          <w:szCs w:val="24"/>
          <w:highlight w:val="none"/>
          <w:lang w:val="en-US" w:eastAsia="zh-CN"/>
        </w:rPr>
        <w:t>450</w:t>
      </w:r>
      <w:r>
        <w:rPr>
          <w:rFonts w:hint="eastAsia" w:ascii="宋体" w:hAnsi="宋体"/>
          <w:b/>
          <w:bCs/>
          <w:color w:val="840000"/>
          <w:sz w:val="24"/>
          <w:szCs w:val="24"/>
          <w:highlight w:val="none"/>
          <w:lang w:val="en-US" w:eastAsia="zh-CN"/>
        </w:rPr>
        <w:t>元/人。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b/>
          <w:bCs/>
          <w:color w:val="840000"/>
          <w:sz w:val="24"/>
          <w:szCs w:val="24"/>
          <w:highlight w:val="none"/>
          <w:lang w:val="en-US" w:eastAsia="zh-CN"/>
        </w:rPr>
      </w:pPr>
      <w:r>
        <w:rPr>
          <w:rFonts w:hint="eastAsia" w:ascii="宋体" w:hAnsi="宋体"/>
          <w:b/>
          <w:bCs/>
          <w:color w:val="840000"/>
          <w:sz w:val="24"/>
          <w:szCs w:val="24"/>
          <w:highlight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b/>
          <w:bCs/>
          <w:color w:val="840000"/>
          <w:sz w:val="24"/>
          <w:szCs w:val="24"/>
          <w:highlight w:val="none"/>
          <w:lang w:val="en-US" w:eastAsia="zh-CN"/>
        </w:rPr>
      </w:pPr>
      <w:r>
        <w:rPr>
          <w:rFonts w:hint="eastAsia" w:ascii="宋体" w:hAnsi="宋体"/>
          <w:b/>
          <w:bCs/>
          <w:color w:val="840000"/>
          <w:sz w:val="24"/>
          <w:szCs w:val="24"/>
          <w:highlight w:val="none"/>
          <w:lang w:val="en-US" w:eastAsia="zh-CN"/>
        </w:rPr>
        <w:t xml:space="preserve">                            </w:t>
      </w:r>
    </w:p>
    <w:p>
      <w:pPr>
        <w:spacing w:before="156" w:beforeLines="50" w:after="156" w:afterLines="50" w:line="400" w:lineRule="exact"/>
        <w:ind w:right="-1113" w:rightChars="-530"/>
        <w:jc w:val="center"/>
        <w:rPr>
          <w:rFonts w:hint="eastAsia" w:ascii="微软雅黑" w:hAnsi="微软雅黑" w:eastAsia="微软雅黑"/>
          <w:b/>
          <w:color w:val="FF0000"/>
          <w:sz w:val="32"/>
          <w:szCs w:val="32"/>
        </w:rPr>
      </w:pPr>
      <w:bookmarkStart w:id="0" w:name="OLE_LINK4"/>
      <w:r>
        <w:rPr>
          <w:rFonts w:hint="eastAsia" w:ascii="微软雅黑" w:hAnsi="微软雅黑" w:eastAsia="微软雅黑"/>
          <w:b/>
          <w:color w:val="FF0000"/>
          <w:sz w:val="32"/>
          <w:szCs w:val="32"/>
          <w:lang w:val="en-US" w:eastAsia="zh-CN"/>
        </w:rPr>
        <w:t>B1</w:t>
      </w:r>
      <w:r>
        <w:rPr>
          <w:rFonts w:hint="eastAsia" w:ascii="微软雅黑" w:hAnsi="微软雅黑" w:eastAsia="微软雅黑"/>
          <w:b/>
          <w:color w:val="FF0000"/>
          <w:sz w:val="32"/>
          <w:szCs w:val="32"/>
        </w:rPr>
        <w:t>: 广州长隆野生动物世界+</w:t>
      </w:r>
      <w:r>
        <w:rPr>
          <w:rFonts w:hint="eastAsia" w:ascii="微软雅黑" w:hAnsi="微软雅黑" w:eastAsia="微软雅黑"/>
          <w:b/>
          <w:color w:val="FF0000"/>
          <w:sz w:val="32"/>
          <w:szCs w:val="32"/>
          <w:lang w:eastAsia="zh-CN"/>
        </w:rPr>
        <w:t>珠海</w:t>
      </w:r>
      <w:r>
        <w:rPr>
          <w:rFonts w:hint="eastAsia" w:ascii="微软雅黑" w:hAnsi="微软雅黑" w:eastAsia="微软雅黑"/>
          <w:b/>
          <w:color w:val="FF0000"/>
          <w:sz w:val="32"/>
          <w:szCs w:val="32"/>
        </w:rPr>
        <w:t>海洋王国</w:t>
      </w:r>
      <w:r>
        <w:rPr>
          <w:rFonts w:hint="eastAsia" w:ascii="微软雅黑" w:hAnsi="微软雅黑" w:eastAsia="微软雅黑"/>
          <w:b/>
          <w:color w:val="FF0000"/>
          <w:sz w:val="32"/>
          <w:szCs w:val="32"/>
          <w:lang w:val="en-US" w:eastAsia="zh-CN"/>
        </w:rPr>
        <w:t>3</w:t>
      </w:r>
      <w:r>
        <w:rPr>
          <w:rFonts w:hint="eastAsia" w:ascii="微软雅黑" w:hAnsi="微软雅黑" w:eastAsia="微软雅黑"/>
          <w:b/>
          <w:color w:val="FF0000"/>
          <w:sz w:val="32"/>
          <w:szCs w:val="32"/>
        </w:rPr>
        <w:t>日游</w:t>
      </w:r>
    </w:p>
    <w:bookmarkEnd w:id="0"/>
    <w:p>
      <w:pPr>
        <w:spacing w:line="320" w:lineRule="exact"/>
        <w:rPr>
          <w:rFonts w:hint="eastAsia" w:ascii="微软雅黑" w:hAnsi="微软雅黑" w:eastAsia="微软雅黑"/>
          <w:b/>
          <w:color w:val="FF0000"/>
          <w:sz w:val="32"/>
          <w:szCs w:val="32"/>
        </w:rPr>
      </w:pPr>
    </w:p>
    <w:tbl>
      <w:tblPr>
        <w:tblStyle w:val="4"/>
        <w:tblpPr w:leftFromText="180" w:rightFromText="180" w:vertAnchor="text" w:horzAnchor="page" w:tblpX="1022" w:tblpY="590"/>
        <w:tblOverlap w:val="never"/>
        <w:tblW w:w="10277" w:type="dxa"/>
        <w:tblInd w:w="0" w:type="dxa"/>
        <w:tblBorders>
          <w:top w:val="double" w:color="00B0F0" w:sz="4" w:space="0"/>
          <w:left w:val="double" w:color="00B0F0" w:sz="4" w:space="0"/>
          <w:bottom w:val="double" w:color="00B0F0" w:sz="4" w:space="0"/>
          <w:right w:val="double" w:color="00B0F0" w:sz="4" w:space="0"/>
          <w:insideH w:val="single" w:color="00B0F0" w:sz="4" w:space="0"/>
          <w:insideV w:val="single" w:color="00B0F0" w:sz="4" w:space="0"/>
        </w:tblBorders>
        <w:tblLayout w:type="fixed"/>
        <w:tblCellMar>
          <w:top w:w="0" w:type="dxa"/>
          <w:left w:w="108" w:type="dxa"/>
          <w:bottom w:w="0" w:type="dxa"/>
          <w:right w:w="108" w:type="dxa"/>
        </w:tblCellMar>
      </w:tblPr>
      <w:tblGrid>
        <w:gridCol w:w="695"/>
        <w:gridCol w:w="8577"/>
        <w:gridCol w:w="480"/>
        <w:gridCol w:w="515"/>
        <w:gridCol w:w="10"/>
      </w:tblGrid>
      <w:tr>
        <w:tblPrEx>
          <w:tblBorders>
            <w:top w:val="double" w:color="00B0F0" w:sz="4" w:space="0"/>
            <w:left w:val="double" w:color="00B0F0" w:sz="4" w:space="0"/>
            <w:bottom w:val="double" w:color="00B0F0" w:sz="4" w:space="0"/>
            <w:right w:val="double" w:color="00B0F0" w:sz="4" w:space="0"/>
            <w:insideH w:val="single" w:color="00B0F0" w:sz="4" w:space="0"/>
            <w:insideV w:val="single" w:color="00B0F0" w:sz="4" w:space="0"/>
          </w:tblBorders>
          <w:tblLayout w:type="fixed"/>
          <w:tblCellMar>
            <w:top w:w="0" w:type="dxa"/>
            <w:left w:w="108" w:type="dxa"/>
            <w:bottom w:w="0" w:type="dxa"/>
            <w:right w:w="108" w:type="dxa"/>
          </w:tblCellMar>
        </w:tblPrEx>
        <w:trPr>
          <w:trHeight w:val="506" w:hRule="atLeast"/>
        </w:trPr>
        <w:tc>
          <w:tcPr>
            <w:tcW w:w="695" w:type="dxa"/>
            <w:tcBorders>
              <w:tl2br w:val="nil"/>
              <w:tr2bl w:val="nil"/>
            </w:tcBorders>
            <w:noWrap w:val="0"/>
            <w:vAlign w:val="top"/>
          </w:tcPr>
          <w:p>
            <w:pPr>
              <w:jc w:val="center"/>
              <w:rPr>
                <w:rFonts w:hint="eastAsia" w:ascii="宋体" w:hAnsi="宋体" w:eastAsia="宋体" w:cs="宋体"/>
                <w:b/>
                <w:bCs/>
                <w:color w:val="800000"/>
                <w:sz w:val="24"/>
                <w:szCs w:val="24"/>
              </w:rPr>
            </w:pPr>
            <w:r>
              <w:rPr>
                <w:rFonts w:hint="eastAsia" w:ascii="宋体" w:hAnsi="宋体" w:eastAsia="宋体" w:cs="宋体"/>
                <w:b/>
                <w:bCs/>
                <w:color w:val="800000"/>
                <w:sz w:val="24"/>
                <w:szCs w:val="24"/>
              </w:rPr>
              <w:t>日期</w:t>
            </w:r>
          </w:p>
        </w:tc>
        <w:tc>
          <w:tcPr>
            <w:tcW w:w="8577" w:type="dxa"/>
            <w:tcBorders>
              <w:tl2br w:val="nil"/>
              <w:tr2bl w:val="nil"/>
            </w:tcBorders>
            <w:noWrap w:val="0"/>
            <w:vAlign w:val="top"/>
          </w:tcPr>
          <w:p>
            <w:pPr>
              <w:spacing w:line="480" w:lineRule="auto"/>
              <w:jc w:val="center"/>
              <w:rPr>
                <w:rFonts w:hint="eastAsia" w:ascii="宋体" w:hAnsi="宋体" w:eastAsia="宋体" w:cs="宋体"/>
                <w:b/>
                <w:bCs/>
                <w:color w:val="800000"/>
                <w:sz w:val="24"/>
                <w:szCs w:val="24"/>
              </w:rPr>
            </w:pPr>
            <w:r>
              <w:rPr>
                <w:rFonts w:hint="eastAsia" w:ascii="宋体" w:hAnsi="宋体" w:eastAsia="宋体" w:cs="宋体"/>
                <w:b/>
                <w:bCs/>
                <w:color w:val="800000"/>
                <w:sz w:val="24"/>
                <w:szCs w:val="24"/>
              </w:rPr>
              <w:t>行程安排</w:t>
            </w:r>
          </w:p>
        </w:tc>
        <w:tc>
          <w:tcPr>
            <w:tcW w:w="480" w:type="dxa"/>
            <w:tcBorders>
              <w:tl2br w:val="nil"/>
              <w:tr2bl w:val="nil"/>
            </w:tcBorders>
            <w:noWrap w:val="0"/>
            <w:vAlign w:val="top"/>
          </w:tcPr>
          <w:p>
            <w:pPr>
              <w:jc w:val="center"/>
              <w:rPr>
                <w:rFonts w:hint="eastAsia" w:ascii="宋体" w:hAnsi="宋体" w:eastAsia="宋体" w:cs="宋体"/>
                <w:b/>
                <w:bCs/>
                <w:color w:val="800000"/>
                <w:sz w:val="24"/>
                <w:szCs w:val="24"/>
              </w:rPr>
            </w:pPr>
            <w:r>
              <w:rPr>
                <w:rFonts w:hint="eastAsia" w:ascii="宋体" w:hAnsi="宋体" w:eastAsia="宋体" w:cs="宋体"/>
                <w:b/>
                <w:bCs/>
                <w:color w:val="800000"/>
                <w:sz w:val="24"/>
                <w:szCs w:val="24"/>
              </w:rPr>
              <w:t>住宿</w:t>
            </w:r>
          </w:p>
        </w:tc>
        <w:tc>
          <w:tcPr>
            <w:tcW w:w="525" w:type="dxa"/>
            <w:gridSpan w:val="2"/>
            <w:tcBorders>
              <w:tl2br w:val="nil"/>
              <w:tr2bl w:val="nil"/>
            </w:tcBorders>
            <w:noWrap w:val="0"/>
            <w:vAlign w:val="top"/>
          </w:tcPr>
          <w:p>
            <w:pPr>
              <w:jc w:val="center"/>
              <w:rPr>
                <w:rFonts w:hint="eastAsia" w:ascii="宋体" w:hAnsi="宋体" w:eastAsia="宋体" w:cs="宋体"/>
                <w:b/>
                <w:bCs/>
                <w:color w:val="800000"/>
                <w:sz w:val="24"/>
                <w:szCs w:val="24"/>
              </w:rPr>
            </w:pPr>
            <w:r>
              <w:rPr>
                <w:rFonts w:hint="eastAsia" w:ascii="宋体" w:hAnsi="宋体" w:eastAsia="宋体" w:cs="宋体"/>
                <w:b/>
                <w:bCs/>
                <w:color w:val="800000"/>
                <w:sz w:val="24"/>
                <w:szCs w:val="24"/>
              </w:rPr>
              <w:t>餐饮</w:t>
            </w:r>
          </w:p>
        </w:tc>
      </w:tr>
      <w:tr>
        <w:tblPrEx>
          <w:tblBorders>
            <w:top w:val="double" w:color="00B0F0" w:sz="4" w:space="0"/>
            <w:left w:val="double" w:color="00B0F0" w:sz="4" w:space="0"/>
            <w:bottom w:val="double" w:color="00B0F0" w:sz="4" w:space="0"/>
            <w:right w:val="double" w:color="00B0F0" w:sz="4" w:space="0"/>
            <w:insideH w:val="single" w:color="00B0F0" w:sz="4" w:space="0"/>
            <w:insideV w:val="single" w:color="00B0F0" w:sz="4" w:space="0"/>
          </w:tblBorders>
          <w:tblLayout w:type="fixed"/>
          <w:tblCellMar>
            <w:top w:w="0" w:type="dxa"/>
            <w:left w:w="108" w:type="dxa"/>
            <w:bottom w:w="0" w:type="dxa"/>
            <w:right w:w="108" w:type="dxa"/>
          </w:tblCellMar>
        </w:tblPrEx>
        <w:trPr>
          <w:trHeight w:val="1963" w:hRule="atLeast"/>
        </w:trPr>
        <w:tc>
          <w:tcPr>
            <w:tcW w:w="695" w:type="dxa"/>
            <w:tcBorders>
              <w:tl2br w:val="nil"/>
              <w:tr2bl w:val="nil"/>
            </w:tcBorders>
            <w:noWrap w:val="0"/>
            <w:vAlign w:val="top"/>
          </w:tcPr>
          <w:p>
            <w:pPr>
              <w:keepNext w:val="0"/>
              <w:keepLines w:val="0"/>
              <w:pageBreakBefore w:val="0"/>
              <w:kinsoku/>
              <w:wordWrap/>
              <w:overflowPunct/>
              <w:topLinePunct w:val="0"/>
              <w:autoSpaceDE/>
              <w:autoSpaceDN/>
              <w:bidi w:val="0"/>
              <w:spacing w:line="360" w:lineRule="exact"/>
              <w:jc w:val="center"/>
              <w:textAlignment w:val="auto"/>
              <w:outlineLvl w:val="9"/>
              <w:rPr>
                <w:rFonts w:hint="eastAsia" w:ascii="宋体" w:hAnsi="宋体" w:eastAsia="宋体" w:cs="宋体"/>
                <w:b/>
                <w:bCs/>
                <w:color w:val="800000"/>
                <w:sz w:val="21"/>
                <w:szCs w:val="21"/>
                <w:lang w:val="en-US" w:eastAsia="zh-CN"/>
              </w:rPr>
            </w:pPr>
            <w:r>
              <w:rPr>
                <w:rFonts w:hint="eastAsia" w:ascii="宋体" w:hAnsi="宋体" w:eastAsia="宋体" w:cs="宋体"/>
                <w:b/>
                <w:bCs/>
                <w:color w:val="800000"/>
                <w:sz w:val="21"/>
                <w:szCs w:val="21"/>
                <w:lang w:val="en-US" w:eastAsia="zh-CN"/>
              </w:rPr>
              <w:t>D1</w:t>
            </w:r>
          </w:p>
        </w:tc>
        <w:tc>
          <w:tcPr>
            <w:tcW w:w="8577" w:type="dxa"/>
            <w:tcBorders>
              <w:tl2br w:val="nil"/>
              <w:tr2bl w:val="nil"/>
            </w:tcBorders>
            <w:noWrap w:val="0"/>
            <w:vAlign w:val="top"/>
          </w:tcPr>
          <w:p>
            <w:pPr>
              <w:spacing w:line="360" w:lineRule="exact"/>
              <w:rPr>
                <w:rFonts w:hint="eastAsia" w:ascii="宋体" w:hAnsi="宋体" w:eastAsia="宋体" w:cs="宋体"/>
                <w:color w:val="0000FF"/>
                <w:sz w:val="21"/>
                <w:szCs w:val="21"/>
              </w:rPr>
            </w:pPr>
            <w:r>
              <w:rPr>
                <w:rFonts w:hint="eastAsia" w:ascii="宋体" w:hAnsi="宋体" w:eastAsia="宋体" w:cs="宋体"/>
                <w:sz w:val="21"/>
                <w:szCs w:val="21"/>
                <w:lang w:val="en-US" w:eastAsia="zh-CN"/>
              </w:rPr>
              <w:t xml:space="preserve">  </w:t>
            </w:r>
            <w:bookmarkStart w:id="1" w:name="OLE_LINK2"/>
            <w:bookmarkStart w:id="2" w:name="OLE_LINK1"/>
            <w:r>
              <w:rPr>
                <w:rFonts w:hint="eastAsia" w:ascii="宋体" w:hAnsi="宋体" w:eastAsia="宋体" w:cs="宋体"/>
                <w:b/>
                <w:sz w:val="21"/>
                <w:szCs w:val="21"/>
              </w:rPr>
              <w:t>【指定时间】</w:t>
            </w:r>
            <w:r>
              <w:rPr>
                <w:rFonts w:hint="eastAsia" w:ascii="宋体" w:hAnsi="宋体" w:eastAsia="宋体" w:cs="宋体"/>
                <w:b/>
                <w:sz w:val="21"/>
                <w:szCs w:val="21"/>
                <w:lang w:eastAsia="zh-CN"/>
              </w:rPr>
              <w:t>自行</w:t>
            </w:r>
            <w:r>
              <w:rPr>
                <w:rFonts w:hint="eastAsia" w:ascii="宋体" w:hAnsi="宋体" w:eastAsia="宋体" w:cs="宋体"/>
                <w:sz w:val="21"/>
                <w:szCs w:val="21"/>
              </w:rPr>
              <w:t>按</w:t>
            </w:r>
            <w:r>
              <w:rPr>
                <w:rFonts w:hint="eastAsia" w:ascii="宋体" w:hAnsi="宋体" w:eastAsia="宋体" w:cs="宋体"/>
                <w:b/>
                <w:bCs/>
                <w:sz w:val="21"/>
                <w:szCs w:val="21"/>
                <w:lang w:eastAsia="zh-CN"/>
              </w:rPr>
              <w:t>所在</w:t>
            </w:r>
            <w:r>
              <w:rPr>
                <w:rFonts w:hint="eastAsia" w:ascii="宋体" w:hAnsi="宋体" w:eastAsia="宋体" w:cs="宋体"/>
                <w:b/>
                <w:bCs/>
                <w:sz w:val="21"/>
                <w:szCs w:val="21"/>
              </w:rPr>
              <w:t>地发车时间</w:t>
            </w:r>
            <w:r>
              <w:rPr>
                <w:rFonts w:hint="eastAsia" w:ascii="宋体" w:hAnsi="宋体" w:eastAsia="宋体" w:cs="宋体"/>
                <w:b/>
                <w:bCs/>
                <w:sz w:val="21"/>
                <w:szCs w:val="21"/>
                <w:lang w:eastAsia="zh-CN"/>
              </w:rPr>
              <w:t>提前</w:t>
            </w:r>
            <w:r>
              <w:rPr>
                <w:rFonts w:hint="eastAsia" w:ascii="宋体" w:hAnsi="宋体" w:eastAsia="宋体" w:cs="宋体"/>
                <w:b/>
                <w:bCs/>
                <w:sz w:val="21"/>
                <w:szCs w:val="21"/>
                <w:lang w:val="en-US" w:eastAsia="zh-CN"/>
              </w:rPr>
              <w:t>40</w:t>
            </w:r>
            <w:r>
              <w:rPr>
                <w:rFonts w:hint="eastAsia" w:ascii="宋体" w:hAnsi="宋体" w:eastAsia="宋体" w:cs="宋体"/>
                <w:b/>
                <w:bCs/>
                <w:sz w:val="21"/>
                <w:szCs w:val="21"/>
                <w:lang w:eastAsia="zh-CN"/>
              </w:rPr>
              <w:t>分钟抵达广西各地动车站</w:t>
            </w:r>
            <w:r>
              <w:rPr>
                <w:rFonts w:hint="eastAsia" w:ascii="宋体" w:hAnsi="宋体" w:eastAsia="宋体" w:cs="宋体"/>
                <w:b/>
                <w:bCs/>
                <w:sz w:val="21"/>
                <w:szCs w:val="21"/>
              </w:rPr>
              <w:t>，</w:t>
            </w:r>
            <w:r>
              <w:rPr>
                <w:rFonts w:hint="eastAsia" w:ascii="宋体" w:hAnsi="宋体" w:eastAsia="宋体" w:cs="宋体"/>
                <w:b/>
                <w:bCs/>
                <w:sz w:val="21"/>
                <w:szCs w:val="21"/>
                <w:lang w:eastAsia="zh-CN"/>
              </w:rPr>
              <w:t>自行办理手续</w:t>
            </w:r>
            <w:r>
              <w:rPr>
                <w:rFonts w:hint="eastAsia" w:ascii="宋体" w:hAnsi="宋体" w:eastAsia="宋体" w:cs="宋体"/>
                <w:b/>
                <w:bCs/>
                <w:sz w:val="21"/>
                <w:szCs w:val="21"/>
              </w:rPr>
              <w:t>乘坐动车前往广州</w:t>
            </w:r>
            <w:r>
              <w:rPr>
                <w:rFonts w:hint="eastAsia" w:ascii="宋体" w:hAnsi="宋体" w:eastAsia="宋体" w:cs="宋体"/>
                <w:b/>
                <w:bCs/>
                <w:sz w:val="21"/>
                <w:szCs w:val="21"/>
                <w:lang w:eastAsia="zh-CN"/>
              </w:rPr>
              <w:t>南</w:t>
            </w:r>
            <w:r>
              <w:rPr>
                <w:rFonts w:hint="eastAsia" w:ascii="宋体" w:hAnsi="宋体" w:eastAsia="宋体" w:cs="宋体"/>
                <w:b/>
                <w:bCs/>
                <w:sz w:val="21"/>
                <w:szCs w:val="21"/>
              </w:rPr>
              <w:t>，</w:t>
            </w:r>
            <w:r>
              <w:rPr>
                <w:rFonts w:hint="eastAsia" w:ascii="宋体" w:hAnsi="宋体" w:eastAsia="宋体" w:cs="宋体"/>
                <w:b/>
                <w:bCs/>
                <w:sz w:val="21"/>
                <w:szCs w:val="21"/>
                <w:lang w:eastAsia="zh-CN"/>
              </w:rPr>
              <w:t>约</w:t>
            </w:r>
            <w:r>
              <w:rPr>
                <w:rFonts w:hint="eastAsia" w:ascii="宋体" w:hAnsi="宋体" w:eastAsia="宋体" w:cs="宋体"/>
                <w:b/>
                <w:bCs/>
                <w:kern w:val="0"/>
                <w:sz w:val="21"/>
                <w:szCs w:val="21"/>
                <w:lang w:val="en-US" w:eastAsia="zh-CN"/>
              </w:rPr>
              <w:t>14:00前到达，</w:t>
            </w:r>
            <w:r>
              <w:rPr>
                <w:rFonts w:hint="eastAsia" w:ascii="宋体" w:hAnsi="宋体" w:eastAsia="宋体" w:cs="宋体"/>
                <w:b/>
                <w:bCs/>
                <w:sz w:val="21"/>
                <w:szCs w:val="21"/>
                <w:lang w:eastAsia="zh-CN"/>
              </w:rPr>
              <w:t>导游</w:t>
            </w:r>
            <w:r>
              <w:rPr>
                <w:rFonts w:hint="eastAsia" w:ascii="宋体" w:hAnsi="宋体" w:eastAsia="宋体" w:cs="宋体"/>
                <w:b/>
                <w:bCs/>
                <w:kern w:val="0"/>
                <w:sz w:val="21"/>
                <w:szCs w:val="21"/>
              </w:rPr>
              <w:t>广州南站接团</w:t>
            </w:r>
            <w:r>
              <w:rPr>
                <w:rFonts w:hint="eastAsia" w:ascii="宋体" w:hAnsi="宋体" w:eastAsia="宋体" w:cs="宋体"/>
                <w:b/>
                <w:bCs/>
                <w:kern w:val="0"/>
                <w:sz w:val="21"/>
                <w:szCs w:val="21"/>
                <w:lang w:eastAsia="zh-CN"/>
              </w:rPr>
              <w:t>（集合）</w:t>
            </w:r>
            <w:r>
              <w:rPr>
                <w:rFonts w:hint="eastAsia" w:ascii="宋体" w:hAnsi="宋体" w:eastAsia="宋体" w:cs="宋体"/>
                <w:sz w:val="21"/>
                <w:szCs w:val="21"/>
                <w:lang w:eastAsia="zh-CN"/>
              </w:rPr>
              <w:t>。</w:t>
            </w:r>
            <w:bookmarkEnd w:id="1"/>
            <w:r>
              <w:rPr>
                <w:rFonts w:hint="eastAsia" w:ascii="宋体" w:hAnsi="宋体" w:eastAsia="宋体" w:cs="宋体"/>
                <w:sz w:val="21"/>
                <w:szCs w:val="21"/>
                <w:lang w:eastAsia="zh-CN"/>
              </w:rPr>
              <w:t>后送酒店入住。</w:t>
            </w:r>
            <w:r>
              <w:rPr>
                <w:rFonts w:hint="eastAsia" w:ascii="宋体" w:hAnsi="宋体"/>
                <w:color w:val="000000"/>
                <w:sz w:val="24"/>
                <w:szCs w:val="24"/>
                <w:lang w:eastAsia="zh-CN"/>
              </w:rPr>
              <w:t>（</w:t>
            </w:r>
            <w:r>
              <w:rPr>
                <w:rFonts w:hint="eastAsia" w:ascii="宋体" w:hAnsi="宋体" w:eastAsia="宋体"/>
                <w:b w:val="0"/>
                <w:bCs/>
                <w:color w:val="auto"/>
                <w:sz w:val="21"/>
                <w:szCs w:val="21"/>
                <w:lang w:eastAsia="zh-CN"/>
              </w:rPr>
              <w:t>温馨提示：1</w:t>
            </w:r>
            <w:r>
              <w:rPr>
                <w:rFonts w:hint="eastAsia" w:ascii="宋体" w:hAnsi="宋体" w:eastAsia="宋体"/>
                <w:b w:val="0"/>
                <w:bCs/>
                <w:color w:val="auto"/>
                <w:sz w:val="21"/>
                <w:szCs w:val="21"/>
                <w:lang w:val="en-US" w:eastAsia="zh-CN"/>
              </w:rPr>
              <w:t>3</w:t>
            </w:r>
            <w:r>
              <w:rPr>
                <w:rFonts w:hint="eastAsia" w:ascii="宋体" w:hAnsi="宋体" w:eastAsia="宋体"/>
                <w:b w:val="0"/>
                <w:bCs/>
                <w:color w:val="auto"/>
                <w:sz w:val="21"/>
                <w:szCs w:val="21"/>
                <w:lang w:eastAsia="zh-CN"/>
              </w:rPr>
              <w:t>:00-1</w:t>
            </w:r>
            <w:r>
              <w:rPr>
                <w:rFonts w:hint="eastAsia" w:ascii="宋体" w:hAnsi="宋体" w:eastAsia="宋体"/>
                <w:b w:val="0"/>
                <w:bCs/>
                <w:color w:val="auto"/>
                <w:sz w:val="21"/>
                <w:szCs w:val="21"/>
                <w:lang w:val="en-US" w:eastAsia="zh-CN"/>
              </w:rPr>
              <w:t>4</w:t>
            </w:r>
            <w:r>
              <w:rPr>
                <w:rFonts w:hint="eastAsia" w:ascii="宋体" w:hAnsi="宋体" w:eastAsia="宋体"/>
                <w:b w:val="0"/>
                <w:bCs/>
                <w:color w:val="auto"/>
                <w:sz w:val="21"/>
                <w:szCs w:val="21"/>
                <w:lang w:eastAsia="zh-CN"/>
              </w:rPr>
              <w:t>:00为接团时间，先到了旅客可以在这里自行用餐，</w:t>
            </w:r>
            <w:r>
              <w:rPr>
                <w:rFonts w:hint="eastAsia" w:ascii="宋体" w:hAnsi="宋体" w:eastAsia="宋体"/>
                <w:b w:val="0"/>
                <w:bCs/>
                <w:color w:val="auto"/>
                <w:sz w:val="21"/>
                <w:szCs w:val="21"/>
                <w:lang w:val="en-US" w:eastAsia="zh-CN"/>
              </w:rPr>
              <w:t>约</w:t>
            </w:r>
            <w:r>
              <w:rPr>
                <w:rFonts w:hint="eastAsia" w:ascii="宋体" w:hAnsi="宋体" w:eastAsia="宋体"/>
                <w:b w:val="0"/>
                <w:bCs/>
                <w:color w:val="auto"/>
                <w:sz w:val="21"/>
                <w:szCs w:val="21"/>
                <w:lang w:eastAsia="zh-CN"/>
              </w:rPr>
              <w:t>1</w:t>
            </w:r>
            <w:r>
              <w:rPr>
                <w:rFonts w:hint="eastAsia" w:ascii="宋体" w:hAnsi="宋体" w:eastAsia="宋体"/>
                <w:b w:val="0"/>
                <w:bCs/>
                <w:color w:val="auto"/>
                <w:sz w:val="21"/>
                <w:szCs w:val="21"/>
                <w:lang w:val="en-US" w:eastAsia="zh-CN"/>
              </w:rPr>
              <w:t>4:00</w:t>
            </w:r>
            <w:r>
              <w:rPr>
                <w:rFonts w:hint="eastAsia" w:ascii="宋体" w:hAnsi="宋体" w:eastAsia="宋体"/>
                <w:b w:val="0"/>
                <w:bCs/>
                <w:color w:val="auto"/>
                <w:sz w:val="21"/>
                <w:szCs w:val="21"/>
                <w:lang w:eastAsia="zh-CN"/>
              </w:rPr>
              <w:t>发车。</w:t>
            </w:r>
            <w:r>
              <w:rPr>
                <w:rFonts w:hint="eastAsia" w:ascii="宋体" w:hAnsi="宋体"/>
                <w:color w:val="00000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sz w:val="21"/>
                <w:szCs w:val="21"/>
                <w:lang w:val="en-US" w:eastAsia="zh-CN"/>
              </w:rPr>
            </w:pPr>
            <w:r>
              <w:rPr>
                <w:rFonts w:hint="eastAsia" w:ascii="宋体" w:hAnsi="宋体" w:eastAsia="宋体" w:cs="宋体"/>
                <w:color w:val="0000FF"/>
                <w:sz w:val="21"/>
                <w:szCs w:val="21"/>
              </w:rPr>
              <w:t>（入住酒店后当日的旅游行程结束，到次日集中前的时间段为自由活动，请游客注意自身安 全）;</w:t>
            </w:r>
            <w:bookmarkEnd w:id="2"/>
          </w:p>
        </w:tc>
        <w:tc>
          <w:tcPr>
            <w:tcW w:w="480" w:type="dxa"/>
            <w:tcBorders>
              <w:tl2br w:val="nil"/>
              <w:tr2bl w:val="nil"/>
            </w:tcBorders>
            <w:noWrap w:val="0"/>
            <w:vAlign w:val="top"/>
          </w:tcPr>
          <w:p>
            <w:pPr>
              <w:keepNext w:val="0"/>
              <w:keepLines w:val="0"/>
              <w:pageBreakBefore w:val="0"/>
              <w:kinsoku/>
              <w:wordWrap/>
              <w:overflowPunct/>
              <w:topLinePunct w:val="0"/>
              <w:autoSpaceDE/>
              <w:autoSpaceDN/>
              <w:bidi w:val="0"/>
              <w:spacing w:line="360" w:lineRule="exact"/>
              <w:jc w:val="center"/>
              <w:textAlignment w:val="auto"/>
              <w:outlineLvl w:val="9"/>
              <w:rPr>
                <w:rFonts w:hint="eastAsia" w:ascii="宋体" w:hAnsi="宋体" w:eastAsia="宋体" w:cs="宋体"/>
                <w:b/>
                <w:bCs/>
                <w:color w:val="800000"/>
                <w:sz w:val="21"/>
                <w:szCs w:val="21"/>
                <w:lang w:eastAsia="zh-CN"/>
              </w:rPr>
            </w:pPr>
            <w:r>
              <w:rPr>
                <w:rFonts w:hint="eastAsia" w:ascii="宋体" w:hAnsi="宋体" w:eastAsia="宋体" w:cs="宋体"/>
                <w:b/>
                <w:bCs/>
                <w:color w:val="800000"/>
                <w:sz w:val="24"/>
                <w:szCs w:val="24"/>
                <w:lang w:val="en-US" w:eastAsia="zh-CN"/>
              </w:rPr>
              <w:t>广州/佛山</w:t>
            </w:r>
          </w:p>
        </w:tc>
        <w:tc>
          <w:tcPr>
            <w:tcW w:w="525" w:type="dxa"/>
            <w:gridSpan w:val="2"/>
            <w:tcBorders>
              <w:tl2br w:val="nil"/>
              <w:tr2bl w:val="nil"/>
            </w:tcBorders>
            <w:noWrap w:val="0"/>
            <w:vAlign w:val="top"/>
          </w:tcPr>
          <w:p>
            <w:pPr>
              <w:keepNext w:val="0"/>
              <w:keepLines w:val="0"/>
              <w:pageBreakBefore w:val="0"/>
              <w:kinsoku/>
              <w:wordWrap/>
              <w:overflowPunct/>
              <w:topLinePunct w:val="0"/>
              <w:autoSpaceDE/>
              <w:autoSpaceDN/>
              <w:bidi w:val="0"/>
              <w:spacing w:line="360" w:lineRule="exact"/>
              <w:jc w:val="center"/>
              <w:textAlignment w:val="auto"/>
              <w:outlineLvl w:val="9"/>
              <w:rPr>
                <w:rFonts w:hint="eastAsia" w:ascii="宋体" w:hAnsi="宋体" w:eastAsia="宋体" w:cs="宋体"/>
                <w:b/>
                <w:bCs/>
                <w:color w:val="800000"/>
                <w:sz w:val="21"/>
                <w:szCs w:val="21"/>
                <w:lang w:eastAsia="zh-CN"/>
              </w:rPr>
            </w:pPr>
            <w:r>
              <w:rPr>
                <w:rFonts w:hint="eastAsia" w:ascii="宋体" w:hAnsi="宋体" w:eastAsia="宋体" w:cs="宋体"/>
                <w:b/>
                <w:bCs/>
                <w:color w:val="800000"/>
                <w:sz w:val="21"/>
                <w:szCs w:val="21"/>
                <w:lang w:eastAsia="zh-CN"/>
              </w:rPr>
              <w:t>无</w:t>
            </w:r>
          </w:p>
        </w:tc>
      </w:tr>
      <w:tr>
        <w:tblPrEx>
          <w:tblBorders>
            <w:top w:val="double" w:color="00B0F0" w:sz="4" w:space="0"/>
            <w:left w:val="double" w:color="00B0F0" w:sz="4" w:space="0"/>
            <w:bottom w:val="double" w:color="00B0F0" w:sz="4" w:space="0"/>
            <w:right w:val="double" w:color="00B0F0" w:sz="4" w:space="0"/>
            <w:insideH w:val="single" w:color="00B0F0" w:sz="4" w:space="0"/>
            <w:insideV w:val="single" w:color="00B0F0" w:sz="4" w:space="0"/>
          </w:tblBorders>
          <w:tblLayout w:type="fixed"/>
          <w:tblCellMar>
            <w:top w:w="0" w:type="dxa"/>
            <w:left w:w="108" w:type="dxa"/>
            <w:bottom w:w="0" w:type="dxa"/>
            <w:right w:w="108" w:type="dxa"/>
          </w:tblCellMar>
        </w:tblPrEx>
        <w:trPr>
          <w:trHeight w:val="869" w:hRule="atLeast"/>
        </w:trPr>
        <w:tc>
          <w:tcPr>
            <w:tcW w:w="695" w:type="dxa"/>
            <w:tcBorders>
              <w:tl2br w:val="nil"/>
              <w:tr2bl w:val="nil"/>
            </w:tcBorders>
            <w:noWrap w:val="0"/>
            <w:vAlign w:val="top"/>
          </w:tcPr>
          <w:p>
            <w:pPr>
              <w:keepNext w:val="0"/>
              <w:keepLines w:val="0"/>
              <w:pageBreakBefore w:val="0"/>
              <w:kinsoku/>
              <w:wordWrap/>
              <w:overflowPunct/>
              <w:topLinePunct w:val="0"/>
              <w:autoSpaceDE/>
              <w:autoSpaceDN/>
              <w:bidi w:val="0"/>
              <w:spacing w:line="360" w:lineRule="exact"/>
              <w:textAlignment w:val="auto"/>
              <w:outlineLvl w:val="9"/>
              <w:rPr>
                <w:rFonts w:hint="eastAsia" w:ascii="宋体" w:hAnsi="宋体" w:eastAsia="宋体" w:cs="宋体"/>
                <w:b/>
                <w:bCs/>
                <w:color w:val="800000"/>
                <w:sz w:val="21"/>
                <w:szCs w:val="21"/>
              </w:rPr>
            </w:pPr>
            <w:r>
              <w:rPr>
                <w:rFonts w:hint="eastAsia" w:ascii="宋体" w:hAnsi="宋体" w:eastAsia="宋体" w:cs="宋体"/>
                <w:b/>
                <w:bCs/>
                <w:color w:val="800000"/>
                <w:sz w:val="21"/>
                <w:szCs w:val="21"/>
              </w:rPr>
              <w:t>D</w:t>
            </w:r>
            <w:r>
              <w:rPr>
                <w:rFonts w:hint="eastAsia" w:ascii="宋体" w:hAnsi="宋体" w:eastAsia="宋体" w:cs="宋体"/>
                <w:b/>
                <w:bCs/>
                <w:color w:val="800000"/>
                <w:sz w:val="21"/>
                <w:szCs w:val="21"/>
                <w:lang w:val="en-US" w:eastAsia="zh-CN"/>
              </w:rPr>
              <w:t>2</w:t>
            </w:r>
          </w:p>
        </w:tc>
        <w:tc>
          <w:tcPr>
            <w:tcW w:w="857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drawing>
                <wp:anchor distT="0" distB="0" distL="114300" distR="114300" simplePos="0" relativeHeight="251658240" behindDoc="0" locked="0" layoutInCell="1" allowOverlap="1">
                  <wp:simplePos x="0" y="0"/>
                  <wp:positionH relativeFrom="column">
                    <wp:posOffset>66675</wp:posOffset>
                  </wp:positionH>
                  <wp:positionV relativeFrom="paragraph">
                    <wp:posOffset>558800</wp:posOffset>
                  </wp:positionV>
                  <wp:extent cx="2735580" cy="1828165"/>
                  <wp:effectExtent l="0" t="0" r="7620" b="635"/>
                  <wp:wrapSquare wrapText="bothSides"/>
                  <wp:docPr id="1" name="图片 2" descr="z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z13"/>
                          <pic:cNvPicPr>
                            <a:picLocks noChangeAspect="1"/>
                          </pic:cNvPicPr>
                        </pic:nvPicPr>
                        <pic:blipFill>
                          <a:blip r:embed="rId5"/>
                          <a:stretch>
                            <a:fillRect/>
                          </a:stretch>
                        </pic:blipFill>
                        <pic:spPr>
                          <a:xfrm>
                            <a:off x="0" y="0"/>
                            <a:ext cx="2735580" cy="1828165"/>
                          </a:xfrm>
                          <a:prstGeom prst="rect">
                            <a:avLst/>
                          </a:prstGeom>
                          <a:noFill/>
                          <a:ln w="9525">
                            <a:noFill/>
                          </a:ln>
                        </pic:spPr>
                      </pic:pic>
                    </a:graphicData>
                  </a:graphic>
                </wp:anchor>
              </w:drawing>
            </w:r>
            <w:r>
              <w:rPr>
                <w:rFonts w:hint="eastAsia" w:ascii="宋体" w:hAnsi="宋体" w:eastAsia="宋体" w:cs="宋体"/>
                <w:sz w:val="21"/>
                <w:szCs w:val="21"/>
              </w:rPr>
              <w:t>早上客人自行早餐后，乘车前往浪漫的海滨之</w:t>
            </w:r>
            <w:r>
              <w:rPr>
                <w:rFonts w:hint="eastAsia" w:ascii="宋体" w:hAnsi="宋体" w:eastAsia="宋体" w:cs="宋体"/>
                <w:color w:val="auto"/>
                <w:sz w:val="21"/>
                <w:szCs w:val="21"/>
              </w:rPr>
              <w:t>都珠海（车程约 2.5 小时）</w:t>
            </w:r>
            <w:r>
              <w:rPr>
                <w:rFonts w:hint="eastAsia" w:ascii="宋体" w:hAnsi="宋体" w:eastAsia="宋体" w:cs="宋体"/>
                <w:sz w:val="21"/>
                <w:szCs w:val="21"/>
              </w:rPr>
              <w:t>，游览</w:t>
            </w:r>
            <w:r>
              <w:rPr>
                <w:rFonts w:hint="eastAsia" w:ascii="宋体" w:hAnsi="宋体" w:eastAsia="宋体" w:cs="宋体"/>
                <w:b/>
                <w:bCs/>
                <w:color w:val="FF0000"/>
                <w:sz w:val="21"/>
                <w:szCs w:val="21"/>
              </w:rPr>
              <w:t>【珠海海洋王国】</w:t>
            </w:r>
            <w:r>
              <w:rPr>
                <w:rFonts w:hint="eastAsia" w:ascii="宋体" w:hAnsi="宋体" w:eastAsia="宋体" w:cs="宋体"/>
                <w:color w:val="FF0000"/>
                <w:sz w:val="21"/>
                <w:szCs w:val="21"/>
              </w:rPr>
              <w:t>（游览不低于 5 小时），</w:t>
            </w:r>
            <w:r>
              <w:rPr>
                <w:rFonts w:hint="eastAsia" w:ascii="宋体" w:hAnsi="宋体" w:eastAsia="宋体" w:cs="宋体"/>
                <w:b/>
                <w:bCs/>
                <w:color w:val="0000FF"/>
                <w:sz w:val="21"/>
                <w:szCs w:val="21"/>
              </w:rPr>
              <w:t>《奇妙的朋友》拍摄地</w:t>
            </w:r>
            <w:r>
              <w:rPr>
                <w:rFonts w:hint="eastAsia" w:ascii="宋体" w:hAnsi="宋体" w:eastAsia="宋体" w:cs="宋体"/>
                <w:b/>
                <w:bCs/>
                <w:sz w:val="21"/>
                <w:szCs w:val="21"/>
              </w:rPr>
              <w:t>。</w:t>
            </w:r>
            <w:r>
              <w:rPr>
                <w:rFonts w:hint="eastAsia" w:ascii="宋体" w:hAnsi="宋体" w:eastAsia="宋体" w:cs="宋体"/>
                <w:sz w:val="21"/>
                <w:szCs w:val="21"/>
              </w:rPr>
              <w:t>全面整合珍稀的海洋动物、顶 级的游乐设备和新奇的大型演艺， 力图打造成为世界</w:t>
            </w:r>
            <w:r>
              <w:rPr>
                <w:rFonts w:hint="eastAsia" w:ascii="宋体" w:hAnsi="宋体" w:eastAsia="宋体" w:cs="宋体"/>
                <w:sz w:val="21"/>
                <w:szCs w:val="21"/>
                <w:lang w:eastAsia="zh-CN"/>
              </w:rPr>
              <w:t>知名</w:t>
            </w:r>
            <w:r>
              <w:rPr>
                <w:rFonts w:hint="eastAsia" w:ascii="宋体" w:hAnsi="宋体" w:eastAsia="宋体" w:cs="宋体"/>
                <w:sz w:val="21"/>
                <w:szCs w:val="21"/>
              </w:rPr>
              <w:t>、规模</w:t>
            </w:r>
            <w:r>
              <w:rPr>
                <w:rFonts w:hint="eastAsia" w:ascii="宋体" w:hAnsi="宋体" w:eastAsia="宋体" w:cs="宋体"/>
                <w:sz w:val="21"/>
                <w:szCs w:val="21"/>
                <w:lang w:eastAsia="zh-CN"/>
              </w:rPr>
              <w:t>大型</w:t>
            </w:r>
            <w:r>
              <w:rPr>
                <w:rFonts w:hint="eastAsia" w:ascii="宋体" w:hAnsi="宋体" w:eastAsia="宋体" w:cs="宋体"/>
                <w:sz w:val="21"/>
                <w:szCs w:val="21"/>
              </w:rPr>
              <w:t>、游乐设施丰富也是富于想 象力的海洋动物主题公园。海洋王 国拥有八大主题区，日接待游客量 可高达 50,000 人，在这里，我们 为您精心设置了 10 个珍稀动物展 馆、9 项动感游乐设施、3 个大型剧场表演、19 个特色餐饮、多个主题商场、售卖亭以及花 车巡游、中心湖表演等其他户外表演节目。亚洲第一个飞行过山车，其轨道全球最长，高达 50 米；其轨道长 877 米，高达 23 米；世界</w:t>
            </w:r>
            <w:r>
              <w:rPr>
                <w:rFonts w:hint="eastAsia" w:ascii="宋体" w:hAnsi="宋体" w:eastAsia="宋体" w:cs="宋体"/>
                <w:sz w:val="21"/>
                <w:szCs w:val="21"/>
                <w:lang w:eastAsia="zh-CN"/>
              </w:rPr>
              <w:t>知名</w:t>
            </w:r>
            <w:r>
              <w:rPr>
                <w:rFonts w:hint="eastAsia" w:ascii="宋体" w:hAnsi="宋体" w:eastAsia="宋体" w:cs="宋体"/>
                <w:sz w:val="21"/>
                <w:szCs w:val="21"/>
              </w:rPr>
              <w:t>的鲸鲨展 馆和亚克力玻璃，其展馆高达 63 米，亚克力玻璃宽达 39.6 米，高 8.3 米，厚 650 毫米，重 达 250 吨；世界</w:t>
            </w:r>
            <w:r>
              <w:rPr>
                <w:rFonts w:hint="eastAsia" w:ascii="宋体" w:hAnsi="宋体" w:eastAsia="宋体" w:cs="宋体"/>
                <w:sz w:val="21"/>
                <w:szCs w:val="21"/>
                <w:lang w:eastAsia="zh-CN"/>
              </w:rPr>
              <w:t>知名</w:t>
            </w:r>
            <w:r>
              <w:rPr>
                <w:rFonts w:hint="eastAsia" w:ascii="宋体" w:hAnsi="宋体" w:eastAsia="宋体" w:cs="宋体"/>
                <w:sz w:val="21"/>
                <w:szCs w:val="21"/>
              </w:rPr>
              <w:t>的花车巡游路线，花车数量多达 26 辆，演员阵容达 96 人，主题故事丰 富多样，其中包括美人鱼、海龟、章鱼、巨鲸、极地游戏、潜水艇……世界上先进的五维 影院，其观影屏幕弧长达 80 米，高 18 米，同时可容纳一千多名观众，带给您最新的听 觉、视觉、嗅觉、触觉及动感体验的全方位感受；独特的横琴海表演，水、灯光、投 影、激光、烟花……共同创造出一个令人眼花缭乱、激动人心的壮观场面；全球</w:t>
            </w:r>
            <w:r>
              <w:rPr>
                <w:rFonts w:hint="eastAsia" w:ascii="宋体" w:hAnsi="宋体" w:eastAsia="宋体" w:cs="宋体"/>
                <w:sz w:val="21"/>
                <w:szCs w:val="21"/>
                <w:lang w:eastAsia="zh-CN"/>
              </w:rPr>
              <w:t>知名</w:t>
            </w:r>
            <w:r>
              <w:rPr>
                <w:rFonts w:hint="eastAsia" w:ascii="宋体" w:hAnsi="宋体" w:eastAsia="宋体" w:cs="宋体"/>
                <w:sz w:val="21"/>
                <w:szCs w:val="21"/>
              </w:rPr>
              <w:t xml:space="preserve">大型游 乐设施与珍贵动物展区相结合的独特设计，如：您可以在过山车上跃过全球首座北极熊展区， 当您感受风驰电掣、惊险刺激的同时，还可以近距离观察北极熊们的可爱雄姿。 指定时间集中乘车返回广州，入住酒店。 </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both"/>
              <w:textAlignment w:val="auto"/>
              <w:outlineLvl w:val="9"/>
              <w:rPr>
                <w:rFonts w:hint="eastAsia" w:ascii="宋体" w:hAnsi="宋体" w:eastAsia="宋体" w:cs="宋体"/>
                <w:color w:val="000000"/>
                <w:kern w:val="0"/>
                <w:sz w:val="21"/>
                <w:szCs w:val="21"/>
              </w:rPr>
            </w:pPr>
            <w:r>
              <w:rPr>
                <w:rFonts w:hint="eastAsia" w:ascii="宋体" w:hAnsi="宋体" w:eastAsia="宋体" w:cs="宋体"/>
                <w:color w:val="0000FF"/>
                <w:sz w:val="21"/>
                <w:szCs w:val="21"/>
              </w:rPr>
              <w:t>（入住酒店后当日的旅游行程结束，到次日集中前的时间段为自由活动，请游客注意自身安 全）;</w:t>
            </w:r>
          </w:p>
        </w:tc>
        <w:tc>
          <w:tcPr>
            <w:tcW w:w="480" w:type="dxa"/>
            <w:tcBorders>
              <w:tl2br w:val="nil"/>
              <w:tr2bl w:val="nil"/>
            </w:tcBorders>
            <w:noWrap w:val="0"/>
            <w:vAlign w:val="top"/>
          </w:tcPr>
          <w:p>
            <w:pPr>
              <w:keepNext w:val="0"/>
              <w:keepLines w:val="0"/>
              <w:pageBreakBefore w:val="0"/>
              <w:kinsoku/>
              <w:wordWrap/>
              <w:overflowPunct/>
              <w:topLinePunct w:val="0"/>
              <w:autoSpaceDE/>
              <w:autoSpaceDN/>
              <w:bidi w:val="0"/>
              <w:spacing w:line="360" w:lineRule="exact"/>
              <w:jc w:val="center"/>
              <w:textAlignment w:val="auto"/>
              <w:outlineLvl w:val="9"/>
              <w:rPr>
                <w:rFonts w:hint="eastAsia" w:ascii="宋体" w:hAnsi="宋体" w:eastAsia="宋体" w:cs="宋体"/>
                <w:b/>
                <w:bCs/>
                <w:color w:val="800000"/>
                <w:sz w:val="21"/>
                <w:szCs w:val="21"/>
              </w:rPr>
            </w:pPr>
            <w:r>
              <w:rPr>
                <w:rFonts w:hint="eastAsia" w:ascii="宋体" w:hAnsi="宋体" w:eastAsia="宋体" w:cs="宋体"/>
                <w:b/>
                <w:bCs/>
                <w:color w:val="800000"/>
                <w:sz w:val="24"/>
                <w:szCs w:val="24"/>
              </w:rPr>
              <w:t>广州</w:t>
            </w:r>
            <w:r>
              <w:rPr>
                <w:rFonts w:hint="eastAsia" w:ascii="宋体" w:hAnsi="宋体" w:eastAsia="宋体" w:cs="宋体"/>
                <w:b/>
                <w:bCs/>
                <w:color w:val="800000"/>
                <w:sz w:val="24"/>
                <w:szCs w:val="24"/>
                <w:lang w:val="en-US" w:eastAsia="zh-CN"/>
              </w:rPr>
              <w:t>/佛山</w:t>
            </w:r>
          </w:p>
        </w:tc>
        <w:tc>
          <w:tcPr>
            <w:tcW w:w="525" w:type="dxa"/>
            <w:gridSpan w:val="2"/>
            <w:tcBorders>
              <w:tl2br w:val="nil"/>
              <w:tr2bl w:val="nil"/>
            </w:tcBorders>
            <w:noWrap w:val="0"/>
            <w:vAlign w:val="top"/>
          </w:tcPr>
          <w:p>
            <w:pPr>
              <w:keepNext w:val="0"/>
              <w:keepLines w:val="0"/>
              <w:pageBreakBefore w:val="0"/>
              <w:kinsoku/>
              <w:wordWrap/>
              <w:overflowPunct/>
              <w:topLinePunct w:val="0"/>
              <w:autoSpaceDE/>
              <w:autoSpaceDN/>
              <w:bidi w:val="0"/>
              <w:spacing w:line="360" w:lineRule="exact"/>
              <w:textAlignment w:val="auto"/>
              <w:outlineLvl w:val="9"/>
              <w:rPr>
                <w:rFonts w:hint="eastAsia" w:ascii="宋体" w:hAnsi="宋体" w:eastAsia="宋体" w:cs="宋体"/>
                <w:b/>
                <w:bCs/>
                <w:color w:val="800000"/>
                <w:sz w:val="21"/>
                <w:szCs w:val="21"/>
                <w:lang w:eastAsia="zh-CN"/>
              </w:rPr>
            </w:pPr>
            <w:r>
              <w:rPr>
                <w:rFonts w:hint="eastAsia" w:ascii="宋体" w:hAnsi="宋体" w:eastAsia="宋体" w:cs="宋体"/>
                <w:b/>
                <w:bCs/>
                <w:color w:val="800000"/>
                <w:sz w:val="21"/>
                <w:szCs w:val="21"/>
                <w:lang w:eastAsia="zh-CN"/>
              </w:rPr>
              <w:t>早</w:t>
            </w:r>
          </w:p>
        </w:tc>
      </w:tr>
      <w:tr>
        <w:tblPrEx>
          <w:tblBorders>
            <w:top w:val="double" w:color="00B0F0" w:sz="4" w:space="0"/>
            <w:left w:val="double" w:color="00B0F0" w:sz="4" w:space="0"/>
            <w:bottom w:val="double" w:color="00B0F0" w:sz="4" w:space="0"/>
            <w:right w:val="double" w:color="00B0F0" w:sz="4" w:space="0"/>
            <w:insideH w:val="single" w:color="00B0F0" w:sz="4" w:space="0"/>
            <w:insideV w:val="single" w:color="00B0F0" w:sz="4" w:space="0"/>
          </w:tblBorders>
          <w:tblLayout w:type="fixed"/>
          <w:tblCellMar>
            <w:top w:w="0" w:type="dxa"/>
            <w:left w:w="108" w:type="dxa"/>
            <w:bottom w:w="0" w:type="dxa"/>
            <w:right w:w="108" w:type="dxa"/>
          </w:tblCellMar>
        </w:tblPrEx>
        <w:trPr>
          <w:trHeight w:val="458" w:hRule="atLeast"/>
        </w:trPr>
        <w:tc>
          <w:tcPr>
            <w:tcW w:w="695" w:type="dxa"/>
            <w:tcBorders>
              <w:tl2br w:val="nil"/>
              <w:tr2bl w:val="nil"/>
            </w:tcBorders>
            <w:noWrap w:val="0"/>
            <w:vAlign w:val="top"/>
          </w:tcPr>
          <w:p>
            <w:pPr>
              <w:keepNext w:val="0"/>
              <w:keepLines w:val="0"/>
              <w:pageBreakBefore w:val="0"/>
              <w:kinsoku/>
              <w:wordWrap/>
              <w:overflowPunct/>
              <w:topLinePunct w:val="0"/>
              <w:autoSpaceDE/>
              <w:autoSpaceDN/>
              <w:bidi w:val="0"/>
              <w:spacing w:line="360" w:lineRule="exact"/>
              <w:textAlignment w:val="auto"/>
              <w:outlineLvl w:val="9"/>
              <w:rPr>
                <w:rFonts w:hint="eastAsia" w:ascii="宋体" w:hAnsi="宋体" w:eastAsia="宋体" w:cs="宋体"/>
                <w:b/>
                <w:bCs/>
                <w:color w:val="800000"/>
                <w:sz w:val="21"/>
                <w:szCs w:val="21"/>
              </w:rPr>
            </w:pPr>
            <w:r>
              <w:rPr>
                <w:rFonts w:hint="eastAsia" w:ascii="宋体" w:hAnsi="宋体" w:eastAsia="宋体" w:cs="宋体"/>
                <w:b/>
                <w:bCs/>
                <w:color w:val="800000"/>
                <w:sz w:val="21"/>
                <w:szCs w:val="21"/>
              </w:rPr>
              <w:t>D3</w:t>
            </w:r>
          </w:p>
        </w:tc>
        <w:tc>
          <w:tcPr>
            <w:tcW w:w="8577" w:type="dxa"/>
            <w:tcBorders>
              <w:tl2br w:val="nil"/>
              <w:tr2bl w:val="nil"/>
            </w:tcBorders>
            <w:noWrap w:val="0"/>
            <w:vAlign w:val="top"/>
          </w:tcPr>
          <w:p>
            <w:pPr>
              <w:keepNext w:val="0"/>
              <w:keepLines w:val="0"/>
              <w:pageBreakBefore w:val="0"/>
              <w:kinsoku/>
              <w:wordWrap/>
              <w:overflowPunct/>
              <w:topLinePunct w:val="0"/>
              <w:autoSpaceDE/>
              <w:autoSpaceDN/>
              <w:bidi w:val="0"/>
              <w:adjustRightInd/>
              <w:snapToGrid/>
              <w:spacing w:line="360" w:lineRule="exact"/>
              <w:ind w:right="0" w:rightChars="0" w:firstLine="630" w:firstLineChars="300"/>
              <w:jc w:val="left"/>
              <w:textAlignment w:val="auto"/>
              <w:outlineLvl w:val="9"/>
              <w:rPr>
                <w:rFonts w:hint="eastAsia" w:ascii="宋体" w:hAnsi="宋体" w:eastAsia="宋体" w:cs="宋体"/>
                <w:sz w:val="21"/>
                <w:szCs w:val="21"/>
              </w:rPr>
            </w:pPr>
            <w:r>
              <w:rPr>
                <w:rFonts w:hint="eastAsia" w:ascii="宋体" w:hAnsi="宋体" w:eastAsia="宋体" w:cs="宋体"/>
                <w:b w:val="0"/>
                <w:bCs w:val="0"/>
                <w:color w:val="000000"/>
                <w:kern w:val="0"/>
                <w:sz w:val="21"/>
                <w:szCs w:val="21"/>
                <w:lang w:eastAsia="zh-CN"/>
              </w:rPr>
              <w:drawing>
                <wp:anchor distT="0" distB="0" distL="114300" distR="114300" simplePos="0" relativeHeight="251659264" behindDoc="0" locked="0" layoutInCell="1" allowOverlap="1">
                  <wp:simplePos x="0" y="0"/>
                  <wp:positionH relativeFrom="page">
                    <wp:posOffset>139700</wp:posOffset>
                  </wp:positionH>
                  <wp:positionV relativeFrom="page">
                    <wp:posOffset>464185</wp:posOffset>
                  </wp:positionV>
                  <wp:extent cx="2646045" cy="1960245"/>
                  <wp:effectExtent l="0" t="0" r="1905" b="1905"/>
                  <wp:wrapSquare wrapText="bothSides"/>
                  <wp:docPr id="3" name="图片 3" descr="动物园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动物园2"/>
                          <pic:cNvPicPr>
                            <a:picLocks noChangeAspect="1"/>
                          </pic:cNvPicPr>
                        </pic:nvPicPr>
                        <pic:blipFill>
                          <a:blip r:embed="rId6"/>
                          <a:stretch>
                            <a:fillRect/>
                          </a:stretch>
                        </pic:blipFill>
                        <pic:spPr>
                          <a:xfrm>
                            <a:off x="0" y="0"/>
                            <a:ext cx="2646045" cy="1960245"/>
                          </a:xfrm>
                          <a:prstGeom prst="rect">
                            <a:avLst/>
                          </a:prstGeom>
                          <a:noFill/>
                          <a:ln w="9525">
                            <a:noFill/>
                          </a:ln>
                        </pic:spPr>
                      </pic:pic>
                    </a:graphicData>
                  </a:graphic>
                </wp:anchor>
              </w:drawing>
            </w:r>
            <w:r>
              <w:rPr>
                <w:rFonts w:hint="eastAsia" w:ascii="宋体" w:hAnsi="宋体" w:eastAsia="宋体" w:cs="宋体"/>
                <w:sz w:val="21"/>
                <w:szCs w:val="21"/>
              </w:rPr>
              <w:t>客人自行早餐后，乘车前往</w:t>
            </w:r>
            <w:r>
              <w:rPr>
                <w:rFonts w:hint="eastAsia" w:ascii="宋体" w:hAnsi="宋体" w:eastAsia="宋体" w:cs="宋体"/>
                <w:b/>
                <w:bCs/>
                <w:color w:val="FF0000"/>
                <w:sz w:val="21"/>
                <w:szCs w:val="21"/>
              </w:rPr>
              <w:t>【长隆野生动物世界】</w:t>
            </w:r>
            <w:r>
              <w:rPr>
                <w:rFonts w:hint="eastAsia" w:ascii="宋体" w:hAnsi="宋体" w:eastAsia="宋体" w:cs="宋体"/>
                <w:color w:val="FF0000"/>
                <w:sz w:val="21"/>
                <w:szCs w:val="21"/>
              </w:rPr>
              <w:t>（游览不低于 4 小时）</w:t>
            </w:r>
            <w:r>
              <w:rPr>
                <w:rFonts w:hint="eastAsia" w:ascii="宋体" w:hAnsi="宋体" w:eastAsia="宋体" w:cs="宋体"/>
                <w:sz w:val="21"/>
                <w:szCs w:val="21"/>
              </w:rPr>
              <w:t>，这是亚洲</w:t>
            </w:r>
            <w:r>
              <w:rPr>
                <w:rFonts w:hint="eastAsia" w:ascii="宋体" w:hAnsi="宋体" w:eastAsia="宋体" w:cs="宋体"/>
                <w:sz w:val="21"/>
                <w:szCs w:val="21"/>
                <w:lang w:eastAsia="zh-CN"/>
              </w:rPr>
              <w:t>大型</w:t>
            </w:r>
            <w:r>
              <w:rPr>
                <w:rFonts w:hint="eastAsia" w:ascii="宋体" w:hAnsi="宋体" w:eastAsia="宋体" w:cs="宋体"/>
                <w:sz w:val="21"/>
                <w:szCs w:val="21"/>
              </w:rPr>
              <w:t xml:space="preserve">的 野生动物主题公园，2007 年被评为 5A 旅游景区。香江野生动物 世界是动物的天堂，生活着以“九大国宝”为代表的包括中国的大熊猫、澳大利亚的树熊（考 拉）、来自西非塞拉利昂的侏儒河马……世 界各国国宝在内的 460 余种 20000 余只珍惜动物，种类之多，数量之大，世界罕见。这里拥 有着全世界珍稀动物白虎种 群，目前存栏 100 多头，占世界白虎 总数的一半以上，被人们亲切地称之 为“白虎工厂”。园区分为乘车小火 车览区和步行游览区两大区域，乘森 林小火车深入到野生动物自由出没的非洲原野、猛兽丛林（虎区、熊区、狮区、豹区）以及 亚洲原野；漫步树阴遮蔽、瓜果飘香的步行游览区，游客除了可以观赏到白虎、白狮、白袋 鼠、北极熊、食蚁兽等等数不胜数的世界珍稀动物；还可以欣赏到大型白虎表演、南美海狮 表演、“现代版西游记”、南美鹦鹉表演以及泰式大象表演等 5 大精彩动物表演。 </w:t>
            </w:r>
          </w:p>
          <w:p>
            <w:pPr>
              <w:keepNext w:val="0"/>
              <w:keepLines w:val="0"/>
              <w:pageBreakBefore w:val="0"/>
              <w:widowControl w:val="0"/>
              <w:kinsoku/>
              <w:wordWrap/>
              <w:overflowPunct/>
              <w:topLinePunct w:val="0"/>
              <w:autoSpaceDE/>
              <w:autoSpaceDN/>
              <w:bidi w:val="0"/>
              <w:adjustRightInd/>
              <w:snapToGrid/>
              <w:spacing w:before="156" w:beforeLines="50" w:after="156" w:afterLines="50" w:line="320" w:lineRule="exact"/>
              <w:ind w:right="-1113" w:rightChars="-530"/>
              <w:jc w:val="both"/>
              <w:textAlignment w:val="auto"/>
              <w:outlineLvl w:val="9"/>
              <w:rPr>
                <w:rFonts w:hint="eastAsia" w:ascii="微软雅黑" w:hAnsi="微软雅黑" w:eastAsia="微软雅黑"/>
                <w:b/>
                <w:color w:val="800000"/>
                <w:sz w:val="24"/>
                <w:szCs w:val="24"/>
                <w:lang w:val="en-US" w:eastAsia="zh-CN"/>
              </w:rPr>
            </w:pPr>
            <w:bookmarkStart w:id="3" w:name="OLE_LINK3"/>
            <w:r>
              <w:rPr>
                <w:rFonts w:hint="eastAsia" w:ascii="宋体" w:hAnsi="宋体" w:eastAsia="宋体" w:cs="宋体"/>
                <w:b/>
                <w:bCs/>
                <w:color w:val="FF0000"/>
                <w:sz w:val="22"/>
                <w:szCs w:val="22"/>
                <w:lang w:val="en-US" w:eastAsia="zh-CN"/>
              </w:rPr>
              <w:t>约16：00统一送广州南站散团</w:t>
            </w:r>
            <w:r>
              <w:rPr>
                <w:rFonts w:hint="eastAsia" w:ascii="宋体" w:hAnsi="宋体" w:cs="宋体"/>
                <w:b/>
                <w:bCs/>
                <w:color w:val="FF0000"/>
                <w:sz w:val="22"/>
                <w:szCs w:val="22"/>
                <w:lang w:val="en-US" w:eastAsia="zh-CN"/>
              </w:rPr>
              <w:t>，结束愉快的行程</w:t>
            </w:r>
            <w:r>
              <w:rPr>
                <w:rFonts w:hint="eastAsia" w:ascii="宋体" w:hAnsi="宋体" w:eastAsia="宋体" w:cs="宋体"/>
                <w:b/>
                <w:bCs/>
                <w:color w:val="FF0000"/>
                <w:sz w:val="22"/>
                <w:szCs w:val="22"/>
                <w:lang w:val="en-US" w:eastAsia="zh-CN"/>
              </w:rPr>
              <w:t>！</w:t>
            </w:r>
            <w:bookmarkEnd w:id="3"/>
          </w:p>
        </w:tc>
        <w:tc>
          <w:tcPr>
            <w:tcW w:w="480" w:type="dxa"/>
            <w:tcBorders>
              <w:tl2br w:val="nil"/>
              <w:tr2bl w:val="nil"/>
            </w:tcBorders>
            <w:noWrap w:val="0"/>
            <w:vAlign w:val="top"/>
          </w:tcPr>
          <w:p>
            <w:pPr>
              <w:keepNext w:val="0"/>
              <w:keepLines w:val="0"/>
              <w:pageBreakBefore w:val="0"/>
              <w:kinsoku/>
              <w:wordWrap/>
              <w:overflowPunct/>
              <w:topLinePunct w:val="0"/>
              <w:autoSpaceDE/>
              <w:autoSpaceDN/>
              <w:bidi w:val="0"/>
              <w:spacing w:line="360" w:lineRule="exact"/>
              <w:textAlignment w:val="auto"/>
              <w:outlineLvl w:val="9"/>
              <w:rPr>
                <w:rFonts w:hint="eastAsia" w:ascii="宋体" w:hAnsi="宋体" w:eastAsia="宋体" w:cs="宋体"/>
                <w:b/>
                <w:bCs/>
                <w:color w:val="800000"/>
                <w:sz w:val="21"/>
                <w:szCs w:val="21"/>
                <w:lang w:val="en-US" w:eastAsia="zh-CN"/>
              </w:rPr>
            </w:pPr>
            <w:r>
              <w:rPr>
                <w:rFonts w:hint="eastAsia" w:ascii="宋体" w:hAnsi="宋体" w:eastAsia="宋体" w:cs="宋体"/>
                <w:b/>
                <w:bCs/>
                <w:color w:val="800000"/>
                <w:sz w:val="21"/>
                <w:szCs w:val="21"/>
                <w:lang w:val="en-US" w:eastAsia="zh-CN"/>
              </w:rPr>
              <w:t>温馨的家</w:t>
            </w:r>
          </w:p>
        </w:tc>
        <w:tc>
          <w:tcPr>
            <w:tcW w:w="525" w:type="dxa"/>
            <w:gridSpan w:val="2"/>
            <w:tcBorders>
              <w:tl2br w:val="nil"/>
              <w:tr2bl w:val="nil"/>
            </w:tcBorders>
            <w:noWrap w:val="0"/>
            <w:vAlign w:val="top"/>
          </w:tcPr>
          <w:p>
            <w:pPr>
              <w:keepNext w:val="0"/>
              <w:keepLines w:val="0"/>
              <w:pageBreakBefore w:val="0"/>
              <w:kinsoku/>
              <w:wordWrap/>
              <w:overflowPunct/>
              <w:topLinePunct w:val="0"/>
              <w:autoSpaceDE/>
              <w:autoSpaceDN/>
              <w:bidi w:val="0"/>
              <w:spacing w:line="360" w:lineRule="exact"/>
              <w:textAlignment w:val="auto"/>
              <w:outlineLvl w:val="9"/>
              <w:rPr>
                <w:rFonts w:hint="eastAsia" w:ascii="宋体" w:hAnsi="宋体" w:eastAsia="宋体" w:cs="宋体"/>
                <w:b/>
                <w:bCs/>
                <w:color w:val="800000"/>
                <w:sz w:val="21"/>
                <w:szCs w:val="21"/>
                <w:lang w:eastAsia="zh-CN"/>
              </w:rPr>
            </w:pPr>
            <w:r>
              <w:rPr>
                <w:rFonts w:hint="eastAsia" w:ascii="宋体" w:hAnsi="宋体" w:eastAsia="宋体" w:cs="宋体"/>
                <w:b/>
                <w:bCs/>
                <w:color w:val="800000"/>
                <w:sz w:val="21"/>
                <w:szCs w:val="21"/>
                <w:lang w:eastAsia="zh-CN"/>
              </w:rPr>
              <w:t>早</w:t>
            </w:r>
          </w:p>
        </w:tc>
      </w:tr>
      <w:tr>
        <w:tblPrEx>
          <w:tblBorders>
            <w:top w:val="double" w:color="00B0F0" w:sz="4" w:space="0"/>
            <w:left w:val="double" w:color="00B0F0" w:sz="4" w:space="0"/>
            <w:bottom w:val="double" w:color="00B0F0" w:sz="4" w:space="0"/>
            <w:right w:val="double" w:color="00B0F0" w:sz="4" w:space="0"/>
            <w:insideH w:val="single" w:color="00B0F0" w:sz="4" w:space="0"/>
            <w:insideV w:val="single" w:color="00B0F0" w:sz="4" w:space="0"/>
          </w:tblBorders>
          <w:tblLayout w:type="fixed"/>
          <w:tblCellMar>
            <w:top w:w="0" w:type="dxa"/>
            <w:left w:w="108" w:type="dxa"/>
            <w:bottom w:w="0" w:type="dxa"/>
            <w:right w:w="108" w:type="dxa"/>
          </w:tblCellMar>
        </w:tblPrEx>
        <w:trPr>
          <w:trHeight w:val="755" w:hRule="atLeast"/>
        </w:trPr>
        <w:tc>
          <w:tcPr>
            <w:tcW w:w="10277" w:type="dxa"/>
            <w:gridSpan w:val="5"/>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val="0"/>
              <w:spacing w:before="157" w:beforeLines="50" w:line="360" w:lineRule="exact"/>
              <w:ind w:left="2471" w:leftChars="0" w:right="0" w:rightChars="0" w:hanging="2471" w:hangingChars="1172"/>
              <w:jc w:val="center"/>
              <w:textAlignment w:val="auto"/>
              <w:outlineLvl w:val="9"/>
              <w:rPr>
                <w:rFonts w:hint="eastAsia" w:ascii="宋体" w:hAnsi="宋体" w:eastAsia="宋体" w:cs="宋体"/>
                <w:b/>
                <w:color w:val="FF0000"/>
                <w:sz w:val="21"/>
                <w:szCs w:val="21"/>
                <w:lang w:eastAsia="zh-CN"/>
              </w:rPr>
            </w:pPr>
            <w:r>
              <w:rPr>
                <w:rFonts w:hint="eastAsia" w:ascii="宋体" w:hAnsi="宋体" w:eastAsia="宋体" w:cs="宋体"/>
                <w:b/>
                <w:color w:val="FF0000"/>
                <w:sz w:val="21"/>
                <w:szCs w:val="21"/>
              </w:rPr>
              <w:t>注:在实际旅游的过程中,导游可在不减少行程景点的前提下根据实际情况调准行程景点的顺序</w:t>
            </w:r>
            <w:r>
              <w:rPr>
                <w:rFonts w:hint="eastAsia" w:ascii="宋体" w:hAnsi="宋体" w:eastAsia="宋体" w:cs="宋体"/>
                <w:b/>
                <w:color w:val="FF0000"/>
                <w:sz w:val="21"/>
                <w:szCs w:val="21"/>
                <w:lang w:eastAsia="zh-CN"/>
              </w:rPr>
              <w:t>。</w:t>
            </w:r>
          </w:p>
          <w:p>
            <w:pPr>
              <w:keepNext w:val="0"/>
              <w:keepLines w:val="0"/>
              <w:pageBreakBefore w:val="0"/>
              <w:widowControl w:val="0"/>
              <w:kinsoku/>
              <w:wordWrap/>
              <w:overflowPunct/>
              <w:topLinePunct w:val="0"/>
              <w:autoSpaceDE/>
              <w:autoSpaceDN/>
              <w:bidi w:val="0"/>
              <w:adjustRightInd/>
              <w:spacing w:line="360" w:lineRule="exact"/>
              <w:ind w:right="0" w:rightChars="0"/>
              <w:jc w:val="center"/>
              <w:textAlignment w:val="auto"/>
              <w:outlineLvl w:val="9"/>
              <w:rPr>
                <w:rFonts w:hint="eastAsia" w:ascii="宋体" w:hAnsi="宋体" w:eastAsia="宋体" w:cs="宋体"/>
                <w:b/>
                <w:bCs/>
                <w:color w:val="800000"/>
                <w:sz w:val="21"/>
                <w:szCs w:val="21"/>
              </w:rPr>
            </w:pPr>
            <w:r>
              <w:rPr>
                <w:rFonts w:hint="eastAsia" w:ascii="宋体" w:hAnsi="宋体" w:eastAsia="宋体" w:cs="宋体"/>
                <w:b/>
                <w:color w:val="FF0000"/>
                <w:kern w:val="0"/>
                <w:sz w:val="21"/>
                <w:szCs w:val="21"/>
              </w:rPr>
              <w:t>﹡﹡﹡﹡﹡﹡行程圆满结束，祝愿旅途愉快！﹡﹡﹡﹡﹡﹡</w:t>
            </w:r>
          </w:p>
        </w:tc>
      </w:tr>
      <w:tr>
        <w:tblPrEx>
          <w:tblBorders>
            <w:top w:val="double" w:color="00B0F0" w:sz="4" w:space="0"/>
            <w:left w:val="double" w:color="00B0F0" w:sz="4" w:space="0"/>
            <w:bottom w:val="double" w:color="00B0F0" w:sz="4" w:space="0"/>
            <w:right w:val="double" w:color="00B0F0" w:sz="4" w:space="0"/>
            <w:insideH w:val="single" w:color="00B0F0" w:sz="4" w:space="0"/>
            <w:insideV w:val="single" w:color="00B0F0" w:sz="4" w:space="0"/>
          </w:tblBorders>
          <w:tblLayout w:type="fixed"/>
          <w:tblCellMar>
            <w:top w:w="0" w:type="dxa"/>
            <w:left w:w="108" w:type="dxa"/>
            <w:bottom w:w="0" w:type="dxa"/>
            <w:right w:w="108" w:type="dxa"/>
          </w:tblCellMar>
        </w:tblPrEx>
        <w:trPr>
          <w:gridAfter w:val="1"/>
          <w:wAfter w:w="10" w:type="dxa"/>
          <w:trHeight w:val="2652" w:hRule="atLeast"/>
        </w:trPr>
        <w:tc>
          <w:tcPr>
            <w:tcW w:w="695" w:type="dxa"/>
            <w:tcBorders>
              <w:tl2br w:val="nil"/>
              <w:tr2bl w:val="nil"/>
            </w:tcBorders>
            <w:noWrap w:val="0"/>
            <w:vAlign w:val="top"/>
          </w:tcPr>
          <w:p>
            <w:pPr>
              <w:keepNext w:val="0"/>
              <w:keepLines w:val="0"/>
              <w:pageBreakBefore w:val="0"/>
              <w:kinsoku/>
              <w:wordWrap/>
              <w:overflowPunct/>
              <w:topLinePunct w:val="0"/>
              <w:autoSpaceDE/>
              <w:autoSpaceDN/>
              <w:bidi w:val="0"/>
              <w:spacing w:line="360" w:lineRule="exact"/>
              <w:textAlignment w:val="auto"/>
              <w:outlineLvl w:val="9"/>
              <w:rPr>
                <w:rFonts w:hint="eastAsia" w:ascii="宋体" w:hAnsi="宋体" w:eastAsia="宋体" w:cs="宋体"/>
                <w:color w:val="800000"/>
                <w:sz w:val="21"/>
                <w:szCs w:val="21"/>
                <w:lang w:eastAsia="zh-CN"/>
              </w:rPr>
            </w:pPr>
            <w:r>
              <w:rPr>
                <w:rFonts w:hint="eastAsia" w:ascii="宋体" w:hAnsi="宋体" w:eastAsia="宋体" w:cs="宋体"/>
                <w:color w:val="800000"/>
                <w:sz w:val="21"/>
                <w:szCs w:val="21"/>
                <w:lang w:eastAsia="zh-CN"/>
              </w:rPr>
              <w:t>费用包含</w:t>
            </w:r>
          </w:p>
        </w:tc>
        <w:tc>
          <w:tcPr>
            <w:tcW w:w="9572" w:type="dxa"/>
            <w:gridSpan w:val="3"/>
            <w:tcBorders>
              <w:tl2br w:val="nil"/>
              <w:tr2bl w:val="nil"/>
            </w:tcBorders>
            <w:noWrap w:val="0"/>
            <w:vAlign w:val="top"/>
          </w:tcPr>
          <w:p>
            <w:pPr>
              <w:keepNext w:val="0"/>
              <w:keepLines w:val="0"/>
              <w:pageBreakBefore w:val="0"/>
              <w:kinsoku/>
              <w:wordWrap/>
              <w:overflowPunct/>
              <w:topLinePunct w:val="0"/>
              <w:autoSpaceDE/>
              <w:autoSpaceDN/>
              <w:bidi w:val="0"/>
              <w:adjustRightInd w:val="0"/>
              <w:snapToGrid w:val="0"/>
              <w:spacing w:line="360" w:lineRule="exact"/>
              <w:textAlignment w:val="auto"/>
              <w:outlineLvl w:val="9"/>
              <w:rPr>
                <w:rFonts w:hint="eastAsia" w:ascii="宋体" w:hAnsi="宋体" w:eastAsia="宋体" w:cs="宋体"/>
                <w:b/>
                <w:sz w:val="21"/>
                <w:szCs w:val="21"/>
              </w:rPr>
            </w:pPr>
            <w:r>
              <w:rPr>
                <w:rFonts w:hint="eastAsia" w:ascii="宋体" w:hAnsi="宋体" w:eastAsia="宋体" w:cs="宋体"/>
                <w:b/>
                <w:sz w:val="21"/>
                <w:szCs w:val="21"/>
              </w:rPr>
              <w:t>交通：</w:t>
            </w:r>
            <w:r>
              <w:rPr>
                <w:rFonts w:hint="eastAsia" w:ascii="宋体" w:hAnsi="宋体" w:eastAsia="宋体" w:cs="宋体"/>
                <w:b/>
                <w:sz w:val="21"/>
                <w:szCs w:val="21"/>
                <w:lang w:eastAsia="zh-CN"/>
              </w:rPr>
              <w:t>广西各地</w:t>
            </w:r>
            <w:r>
              <w:rPr>
                <w:rFonts w:hint="eastAsia" w:ascii="宋体" w:hAnsi="宋体" w:eastAsia="宋体" w:cs="宋体"/>
                <w:b/>
                <w:sz w:val="21"/>
                <w:szCs w:val="21"/>
                <w:lang w:val="en-US" w:eastAsia="zh-CN"/>
              </w:rPr>
              <w:t>/广州</w:t>
            </w:r>
            <w:r>
              <w:rPr>
                <w:rFonts w:hint="eastAsia" w:ascii="宋体" w:hAnsi="宋体" w:eastAsia="宋体" w:cs="宋体"/>
                <w:b/>
                <w:sz w:val="21"/>
                <w:szCs w:val="21"/>
                <w:lang w:eastAsia="zh-CN"/>
              </w:rPr>
              <w:t>动车</w:t>
            </w:r>
            <w:r>
              <w:rPr>
                <w:rFonts w:hint="eastAsia" w:ascii="宋体" w:hAnsi="宋体" w:eastAsia="宋体" w:cs="宋体"/>
                <w:sz w:val="21"/>
                <w:szCs w:val="21"/>
              </w:rPr>
              <w:t>往返</w:t>
            </w:r>
            <w:r>
              <w:rPr>
                <w:rFonts w:hint="eastAsia" w:ascii="宋体" w:hAnsi="宋体" w:eastAsia="宋体" w:cs="宋体"/>
                <w:sz w:val="21"/>
                <w:szCs w:val="21"/>
                <w:lang w:eastAsia="zh-CN"/>
              </w:rPr>
              <w:t>二等座</w:t>
            </w:r>
            <w:r>
              <w:rPr>
                <w:rFonts w:hint="eastAsia" w:ascii="宋体" w:hAnsi="宋体" w:eastAsia="宋体" w:cs="宋体"/>
                <w:sz w:val="21"/>
                <w:szCs w:val="21"/>
              </w:rPr>
              <w:t>，当地空调旅游车（确保每人一座位）如需加大车型须补车位差价；</w:t>
            </w:r>
          </w:p>
          <w:p>
            <w:pPr>
              <w:keepNext w:val="0"/>
              <w:keepLines w:val="0"/>
              <w:pageBreakBefore w:val="0"/>
              <w:kinsoku/>
              <w:wordWrap/>
              <w:overflowPunct/>
              <w:topLinePunct w:val="0"/>
              <w:autoSpaceDE/>
              <w:autoSpaceDN/>
              <w:bidi w:val="0"/>
              <w:adjustRightInd w:val="0"/>
              <w:snapToGrid w:val="0"/>
              <w:spacing w:line="360" w:lineRule="exact"/>
              <w:ind w:left="656" w:hanging="656" w:hangingChars="300"/>
              <w:textAlignment w:val="auto"/>
              <w:outlineLvl w:val="9"/>
              <w:rPr>
                <w:rFonts w:hint="eastAsia" w:ascii="宋体" w:hAnsi="宋体" w:eastAsia="宋体" w:cs="宋体"/>
                <w:sz w:val="21"/>
                <w:szCs w:val="21"/>
              </w:rPr>
            </w:pPr>
            <w:r>
              <w:rPr>
                <w:rFonts w:hint="eastAsia" w:ascii="宋体" w:hAnsi="宋体" w:eastAsia="宋体" w:cs="宋体"/>
                <w:b/>
                <w:spacing w:val="4"/>
                <w:sz w:val="21"/>
                <w:szCs w:val="21"/>
              </w:rPr>
              <w:t>住宿</w:t>
            </w:r>
            <w:r>
              <w:rPr>
                <w:rFonts w:hint="eastAsia" w:ascii="宋体" w:hAnsi="宋体" w:eastAsia="宋体" w:cs="宋体"/>
                <w:spacing w:val="4"/>
                <w:sz w:val="21"/>
                <w:szCs w:val="21"/>
              </w:rPr>
              <w:t>：</w:t>
            </w:r>
            <w:r>
              <w:rPr>
                <w:rStyle w:val="6"/>
                <w:rFonts w:hint="eastAsia" w:ascii="宋体" w:hAnsi="宋体" w:eastAsia="宋体" w:cs="宋体"/>
                <w:sz w:val="21"/>
                <w:szCs w:val="21"/>
              </w:rPr>
              <w:t>全程入住</w:t>
            </w:r>
            <w:r>
              <w:rPr>
                <w:rStyle w:val="6"/>
                <w:rFonts w:hint="eastAsia" w:ascii="宋体" w:hAnsi="宋体" w:cs="宋体"/>
                <w:sz w:val="21"/>
                <w:szCs w:val="21"/>
                <w:lang w:eastAsia="zh-CN"/>
              </w:rPr>
              <w:t>当地商务型</w:t>
            </w:r>
            <w:r>
              <w:rPr>
                <w:rFonts w:hint="eastAsia" w:ascii="宋体" w:hAnsi="宋体" w:eastAsia="宋体" w:cs="宋体"/>
                <w:sz w:val="21"/>
                <w:szCs w:val="21"/>
              </w:rPr>
              <w:t>酒店</w:t>
            </w:r>
            <w:r>
              <w:rPr>
                <w:rStyle w:val="6"/>
                <w:rFonts w:hint="eastAsia" w:ascii="宋体" w:hAnsi="宋体" w:eastAsia="宋体" w:cs="宋体"/>
                <w:sz w:val="21"/>
                <w:szCs w:val="21"/>
              </w:rPr>
              <w:t>(每成人每晚一个床位)，酒店住宿若出现单男单女，客人须补房差入住双人标间</w:t>
            </w:r>
            <w:r>
              <w:rPr>
                <w:rFonts w:hint="eastAsia" w:ascii="宋体" w:hAnsi="宋体" w:eastAsia="宋体" w:cs="宋体"/>
                <w:sz w:val="21"/>
                <w:szCs w:val="21"/>
              </w:rPr>
              <w:t>（产生自然单房需补房差</w:t>
            </w:r>
            <w:r>
              <w:rPr>
                <w:rFonts w:hint="eastAsia" w:ascii="宋体" w:hAnsi="宋体" w:cs="宋体"/>
                <w:b/>
                <w:bCs/>
                <w:sz w:val="21"/>
                <w:szCs w:val="21"/>
                <w:lang w:val="en-US" w:eastAsia="zh-CN"/>
              </w:rPr>
              <w:t>180</w:t>
            </w:r>
            <w:r>
              <w:rPr>
                <w:rFonts w:hint="eastAsia" w:ascii="宋体" w:hAnsi="宋体" w:eastAsia="宋体" w:cs="宋体"/>
                <w:sz w:val="21"/>
                <w:szCs w:val="21"/>
                <w:lang w:val="en-US" w:eastAsia="zh-CN"/>
              </w:rPr>
              <w:t>元/人</w:t>
            </w:r>
            <w:r>
              <w:rPr>
                <w:rFonts w:hint="eastAsia" w:ascii="宋体" w:hAnsi="宋体" w:eastAsia="宋体" w:cs="宋体"/>
                <w:sz w:val="21"/>
                <w:szCs w:val="21"/>
              </w:rPr>
              <w:t>）</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exact"/>
              <w:ind w:left="656" w:right="0" w:hanging="630" w:hangingChars="300"/>
              <w:textAlignment w:val="auto"/>
              <w:outlineLvl w:val="9"/>
              <w:rPr>
                <w:rStyle w:val="6"/>
                <w:rFonts w:hint="eastAsia" w:ascii="宋体" w:hAnsi="宋体" w:eastAsia="宋体" w:cs="宋体"/>
                <w:sz w:val="21"/>
                <w:szCs w:val="21"/>
                <w:lang w:eastAsia="zh-CN"/>
              </w:rPr>
            </w:pPr>
            <w:r>
              <w:rPr>
                <w:rStyle w:val="6"/>
                <w:rFonts w:hint="eastAsia" w:ascii="宋体" w:hAnsi="宋体" w:eastAsia="宋体" w:cs="宋体"/>
                <w:sz w:val="21"/>
                <w:szCs w:val="21"/>
                <w:lang w:eastAsia="zh-CN"/>
              </w:rPr>
              <w:t>参考酒店：</w:t>
            </w:r>
            <w:r>
              <w:rPr>
                <w:rStyle w:val="6"/>
                <w:rFonts w:hint="eastAsia" w:ascii="宋体" w:hAnsi="宋体" w:eastAsia="宋体" w:cs="宋体"/>
                <w:sz w:val="21"/>
                <w:szCs w:val="21"/>
                <w:lang w:val="en-US" w:eastAsia="zh-CN"/>
              </w:rPr>
              <w:t>中英假日酒店，维京酒店，佛山盈栢酒店，诺华庭酒店或同等级酒店</w:t>
            </w:r>
          </w:p>
          <w:p>
            <w:pPr>
              <w:keepNext w:val="0"/>
              <w:keepLines w:val="0"/>
              <w:pageBreakBefore w:val="0"/>
              <w:kinsoku/>
              <w:wordWrap/>
              <w:overflowPunct/>
              <w:topLinePunct w:val="0"/>
              <w:autoSpaceDE/>
              <w:autoSpaceDN/>
              <w:bidi w:val="0"/>
              <w:adjustRightInd w:val="0"/>
              <w:snapToGrid w:val="0"/>
              <w:spacing w:line="360" w:lineRule="exact"/>
              <w:textAlignment w:val="auto"/>
              <w:outlineLvl w:val="9"/>
              <w:rPr>
                <w:rFonts w:hint="eastAsia" w:ascii="宋体" w:hAnsi="宋体" w:eastAsia="宋体" w:cs="宋体"/>
                <w:sz w:val="21"/>
                <w:szCs w:val="21"/>
              </w:rPr>
            </w:pPr>
            <w:r>
              <w:rPr>
                <w:rFonts w:hint="eastAsia" w:ascii="宋体" w:hAnsi="宋体" w:eastAsia="宋体" w:cs="宋体"/>
                <w:b/>
                <w:bCs/>
                <w:sz w:val="21"/>
                <w:szCs w:val="21"/>
              </w:rPr>
              <w:t>门票</w:t>
            </w:r>
            <w:r>
              <w:rPr>
                <w:rFonts w:hint="eastAsia" w:ascii="宋体" w:hAnsi="宋体" w:eastAsia="宋体" w:cs="宋体"/>
                <w:bCs/>
                <w:sz w:val="21"/>
                <w:szCs w:val="21"/>
              </w:rPr>
              <w:t>：</w:t>
            </w:r>
            <w:r>
              <w:rPr>
                <w:rFonts w:hint="eastAsia" w:ascii="宋体" w:hAnsi="宋体" w:eastAsia="宋体" w:cs="宋体"/>
                <w:sz w:val="21"/>
                <w:szCs w:val="21"/>
              </w:rPr>
              <w:t>含景点首道门票（长隆野生动物园</w:t>
            </w:r>
            <w:r>
              <w:rPr>
                <w:rFonts w:hint="eastAsia" w:ascii="宋体" w:hAnsi="宋体" w:eastAsia="宋体" w:cs="宋体"/>
                <w:sz w:val="21"/>
                <w:szCs w:val="21"/>
                <w:lang w:eastAsia="zh-CN"/>
              </w:rPr>
              <w:t>、</w:t>
            </w:r>
            <w:r>
              <w:rPr>
                <w:rFonts w:hint="eastAsia" w:ascii="宋体" w:hAnsi="宋体" w:eastAsia="宋体" w:cs="宋体"/>
                <w:sz w:val="21"/>
                <w:szCs w:val="21"/>
              </w:rPr>
              <w:t>珠海海洋王国）</w:t>
            </w:r>
          </w:p>
          <w:p>
            <w:pPr>
              <w:keepNext w:val="0"/>
              <w:keepLines w:val="0"/>
              <w:pageBreakBefore w:val="0"/>
              <w:kinsoku/>
              <w:wordWrap/>
              <w:overflowPunct/>
              <w:topLinePunct w:val="0"/>
              <w:autoSpaceDE/>
              <w:autoSpaceDN/>
              <w:bidi w:val="0"/>
              <w:adjustRightInd w:val="0"/>
              <w:snapToGrid w:val="0"/>
              <w:spacing w:line="360" w:lineRule="exact"/>
              <w:textAlignment w:val="auto"/>
              <w:outlineLvl w:val="9"/>
              <w:rPr>
                <w:rFonts w:hint="eastAsia" w:ascii="宋体" w:hAnsi="宋体" w:eastAsia="宋体" w:cs="宋体"/>
                <w:sz w:val="21"/>
                <w:szCs w:val="21"/>
                <w:lang w:val="en-US" w:eastAsia="zh-CN"/>
              </w:rPr>
            </w:pPr>
            <w:r>
              <w:rPr>
                <w:rFonts w:hint="eastAsia" w:ascii="宋体" w:hAnsi="宋体" w:eastAsia="宋体" w:cs="宋体"/>
                <w:b/>
                <w:bCs/>
                <w:sz w:val="21"/>
                <w:szCs w:val="21"/>
                <w:lang w:eastAsia="zh-CN"/>
              </w:rPr>
              <w:t>用餐</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含2早（早餐为酒店自助早，不占床不含早）</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both"/>
              <w:textAlignment w:val="auto"/>
              <w:outlineLvl w:val="9"/>
              <w:rPr>
                <w:rFonts w:hint="eastAsia" w:ascii="宋体" w:hAnsi="宋体" w:eastAsia="宋体" w:cs="宋体"/>
                <w:spacing w:val="4"/>
                <w:sz w:val="21"/>
                <w:szCs w:val="21"/>
              </w:rPr>
            </w:pPr>
            <w:r>
              <w:rPr>
                <w:rFonts w:hint="eastAsia" w:ascii="宋体" w:hAnsi="宋体" w:eastAsia="宋体" w:cs="宋体"/>
                <w:b/>
                <w:spacing w:val="4"/>
                <w:sz w:val="21"/>
                <w:szCs w:val="21"/>
              </w:rPr>
              <w:t>服务</w:t>
            </w:r>
            <w:r>
              <w:rPr>
                <w:rFonts w:hint="eastAsia" w:ascii="宋体" w:hAnsi="宋体" w:eastAsia="宋体" w:cs="宋体"/>
                <w:spacing w:val="4"/>
                <w:sz w:val="21"/>
                <w:szCs w:val="21"/>
              </w:rPr>
              <w:t>：</w:t>
            </w:r>
            <w:r>
              <w:rPr>
                <w:rFonts w:hint="eastAsia" w:ascii="宋体" w:hAnsi="宋体" w:eastAsia="宋体" w:cs="宋体"/>
                <w:spacing w:val="4"/>
                <w:sz w:val="21"/>
                <w:szCs w:val="21"/>
                <w:lang w:eastAsia="zh-CN"/>
              </w:rPr>
              <w:t>当地</w:t>
            </w:r>
            <w:r>
              <w:rPr>
                <w:rFonts w:hint="eastAsia" w:ascii="宋体" w:hAnsi="宋体" w:eastAsia="宋体" w:cs="宋体"/>
                <w:spacing w:val="4"/>
                <w:sz w:val="21"/>
                <w:szCs w:val="21"/>
              </w:rPr>
              <w:t>持证导游服务</w:t>
            </w:r>
            <w:r>
              <w:rPr>
                <w:rFonts w:hint="eastAsia" w:ascii="宋体" w:hAnsi="宋体" w:eastAsia="宋体" w:cs="宋体"/>
                <w:spacing w:val="4"/>
                <w:sz w:val="21"/>
                <w:szCs w:val="21"/>
                <w:lang w:val="en-US" w:eastAsia="zh-CN"/>
              </w:rPr>
              <w:t>50元/人</w:t>
            </w:r>
            <w:r>
              <w:rPr>
                <w:rFonts w:hint="eastAsia" w:ascii="宋体" w:hAnsi="宋体" w:eastAsia="宋体" w:cs="宋体"/>
                <w:spacing w:val="4"/>
                <w:sz w:val="21"/>
                <w:szCs w:val="21"/>
              </w:rPr>
              <w:t>（1</w:t>
            </w:r>
            <w:r>
              <w:rPr>
                <w:rFonts w:hint="eastAsia" w:ascii="宋体" w:hAnsi="宋体" w:eastAsia="宋体" w:cs="宋体"/>
                <w:spacing w:val="4"/>
                <w:sz w:val="21"/>
                <w:szCs w:val="21"/>
                <w:lang w:val="en-US" w:eastAsia="zh-CN"/>
              </w:rPr>
              <w:t>0</w:t>
            </w:r>
            <w:r>
              <w:rPr>
                <w:rFonts w:hint="eastAsia" w:ascii="宋体" w:hAnsi="宋体" w:eastAsia="宋体" w:cs="宋体"/>
                <w:spacing w:val="4"/>
                <w:sz w:val="21"/>
                <w:szCs w:val="21"/>
              </w:rPr>
              <w:t>人以下由司机提供基本团队服务）</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both"/>
              <w:textAlignment w:val="auto"/>
              <w:outlineLvl w:val="9"/>
              <w:rPr>
                <w:rFonts w:hint="eastAsia" w:ascii="宋体" w:hAnsi="宋体" w:eastAsia="宋体" w:cs="宋体"/>
                <w:spacing w:val="4"/>
                <w:sz w:val="21"/>
                <w:szCs w:val="21"/>
                <w:lang w:val="en-US" w:eastAsia="zh-CN"/>
              </w:rPr>
            </w:pPr>
            <w:r>
              <w:rPr>
                <w:rFonts w:hint="eastAsia" w:ascii="宋体" w:hAnsi="宋体" w:eastAsia="宋体" w:cs="宋体"/>
                <w:b/>
                <w:bCs/>
                <w:spacing w:val="4"/>
                <w:sz w:val="21"/>
                <w:szCs w:val="21"/>
                <w:lang w:eastAsia="zh-CN"/>
              </w:rPr>
              <w:t>地接社信息</w:t>
            </w:r>
            <w:r>
              <w:rPr>
                <w:rFonts w:hint="eastAsia" w:ascii="宋体" w:hAnsi="宋体" w:eastAsia="宋体" w:cs="宋体"/>
                <w:spacing w:val="4"/>
                <w:sz w:val="21"/>
                <w:szCs w:val="21"/>
                <w:lang w:eastAsia="zh-CN"/>
              </w:rPr>
              <w:t xml:space="preserve">：名称：佛山星辰国际旅行社有限公司  地址：佛山市禅城区市东下路45号首层P2号之一 </w:t>
            </w:r>
          </w:p>
        </w:tc>
      </w:tr>
      <w:tr>
        <w:tblPrEx>
          <w:tblBorders>
            <w:top w:val="double" w:color="00B0F0" w:sz="4" w:space="0"/>
            <w:left w:val="double" w:color="00B0F0" w:sz="4" w:space="0"/>
            <w:bottom w:val="double" w:color="00B0F0" w:sz="4" w:space="0"/>
            <w:right w:val="double" w:color="00B0F0" w:sz="4" w:space="0"/>
            <w:insideH w:val="single" w:color="00B0F0" w:sz="4" w:space="0"/>
            <w:insideV w:val="single" w:color="00B0F0" w:sz="4" w:space="0"/>
          </w:tblBorders>
          <w:tblLayout w:type="fixed"/>
          <w:tblCellMar>
            <w:top w:w="0" w:type="dxa"/>
            <w:left w:w="108" w:type="dxa"/>
            <w:bottom w:w="0" w:type="dxa"/>
            <w:right w:w="108" w:type="dxa"/>
          </w:tblCellMar>
        </w:tblPrEx>
        <w:trPr>
          <w:gridAfter w:val="1"/>
          <w:wAfter w:w="10" w:type="dxa"/>
          <w:trHeight w:val="1095" w:hRule="atLeast"/>
        </w:trPr>
        <w:tc>
          <w:tcPr>
            <w:tcW w:w="695" w:type="dxa"/>
            <w:tcBorders>
              <w:tl2br w:val="nil"/>
              <w:tr2bl w:val="nil"/>
            </w:tcBorders>
            <w:noWrap w:val="0"/>
            <w:vAlign w:val="top"/>
          </w:tcPr>
          <w:p>
            <w:pPr>
              <w:keepNext w:val="0"/>
              <w:keepLines w:val="0"/>
              <w:pageBreakBefore w:val="0"/>
              <w:kinsoku/>
              <w:wordWrap/>
              <w:overflowPunct/>
              <w:topLinePunct w:val="0"/>
              <w:autoSpaceDE/>
              <w:autoSpaceDN/>
              <w:bidi w:val="0"/>
              <w:spacing w:line="360" w:lineRule="exact"/>
              <w:textAlignment w:val="auto"/>
              <w:outlineLvl w:val="9"/>
              <w:rPr>
                <w:rFonts w:hint="eastAsia" w:ascii="宋体" w:hAnsi="宋体" w:eastAsia="宋体" w:cs="宋体"/>
                <w:color w:val="800000"/>
                <w:sz w:val="21"/>
                <w:szCs w:val="21"/>
                <w:lang w:eastAsia="zh-CN"/>
              </w:rPr>
            </w:pPr>
            <w:r>
              <w:rPr>
                <w:rFonts w:hint="eastAsia" w:ascii="宋体" w:hAnsi="宋体" w:eastAsia="宋体" w:cs="宋体"/>
                <w:color w:val="800000"/>
                <w:sz w:val="21"/>
                <w:szCs w:val="21"/>
                <w:lang w:eastAsia="zh-CN"/>
              </w:rPr>
              <w:t>费用不含</w:t>
            </w:r>
          </w:p>
        </w:tc>
        <w:tc>
          <w:tcPr>
            <w:tcW w:w="9572" w:type="dxa"/>
            <w:gridSpan w:val="3"/>
            <w:tcBorders>
              <w:tl2br w:val="nil"/>
              <w:tr2bl w:val="nil"/>
            </w:tcBorders>
            <w:noWrap w:val="0"/>
            <w:vAlign w:val="top"/>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both"/>
              <w:textAlignment w:val="auto"/>
              <w:outlineLvl w:val="9"/>
              <w:rPr>
                <w:rFonts w:hint="eastAsia" w:ascii="宋体" w:hAnsi="宋体" w:eastAsia="宋体" w:cs="宋体"/>
                <w:b/>
                <w:spacing w:val="4"/>
                <w:sz w:val="21"/>
                <w:szCs w:val="21"/>
                <w:lang w:eastAsia="zh-CN"/>
              </w:rPr>
            </w:pPr>
            <w:r>
              <w:rPr>
                <w:rFonts w:hint="eastAsia" w:ascii="宋体" w:hAnsi="宋体" w:eastAsia="宋体" w:cs="宋体"/>
                <w:b/>
                <w:spacing w:val="4"/>
                <w:sz w:val="21"/>
                <w:szCs w:val="21"/>
                <w:lang w:eastAsia="zh-CN"/>
              </w:rPr>
              <w:t>单房差及其他个人消费。</w:t>
            </w:r>
          </w:p>
        </w:tc>
      </w:tr>
      <w:tr>
        <w:tblPrEx>
          <w:tblBorders>
            <w:top w:val="double" w:color="00B0F0" w:sz="4" w:space="0"/>
            <w:left w:val="double" w:color="00B0F0" w:sz="4" w:space="0"/>
            <w:bottom w:val="double" w:color="00B0F0" w:sz="4" w:space="0"/>
            <w:right w:val="double" w:color="00B0F0" w:sz="4" w:space="0"/>
            <w:insideH w:val="single" w:color="00B0F0" w:sz="4" w:space="0"/>
            <w:insideV w:val="single" w:color="00B0F0" w:sz="4" w:space="0"/>
          </w:tblBorders>
          <w:tblLayout w:type="fixed"/>
          <w:tblCellMar>
            <w:top w:w="0" w:type="dxa"/>
            <w:left w:w="108" w:type="dxa"/>
            <w:bottom w:w="0" w:type="dxa"/>
            <w:right w:w="108" w:type="dxa"/>
          </w:tblCellMar>
        </w:tblPrEx>
        <w:trPr>
          <w:gridAfter w:val="1"/>
          <w:wAfter w:w="10" w:type="dxa"/>
          <w:trHeight w:val="1557" w:hRule="atLeast"/>
        </w:trPr>
        <w:tc>
          <w:tcPr>
            <w:tcW w:w="695" w:type="dxa"/>
            <w:tcBorders>
              <w:tl2br w:val="nil"/>
              <w:tr2bl w:val="nil"/>
            </w:tcBorders>
            <w:noWrap w:val="0"/>
            <w:vAlign w:val="top"/>
          </w:tcPr>
          <w:p>
            <w:pPr>
              <w:keepNext w:val="0"/>
              <w:keepLines w:val="0"/>
              <w:pageBreakBefore w:val="0"/>
              <w:kinsoku/>
              <w:wordWrap/>
              <w:overflowPunct/>
              <w:topLinePunct w:val="0"/>
              <w:autoSpaceDE/>
              <w:autoSpaceDN/>
              <w:bidi w:val="0"/>
              <w:spacing w:line="360" w:lineRule="exact"/>
              <w:textAlignment w:val="auto"/>
              <w:outlineLvl w:val="9"/>
              <w:rPr>
                <w:rFonts w:hint="eastAsia" w:ascii="宋体" w:hAnsi="宋体" w:eastAsia="宋体" w:cs="宋体"/>
                <w:color w:val="800000"/>
                <w:sz w:val="21"/>
                <w:szCs w:val="21"/>
              </w:rPr>
            </w:pPr>
            <w:r>
              <w:rPr>
                <w:rFonts w:hint="eastAsia" w:ascii="宋体" w:hAnsi="宋体" w:eastAsia="宋体" w:cs="宋体"/>
                <w:color w:val="800000"/>
                <w:sz w:val="21"/>
                <w:szCs w:val="21"/>
                <w:lang w:eastAsia="zh-CN"/>
              </w:rPr>
              <w:t>接送说明</w:t>
            </w:r>
          </w:p>
        </w:tc>
        <w:tc>
          <w:tcPr>
            <w:tcW w:w="9572" w:type="dxa"/>
            <w:gridSpan w:val="3"/>
            <w:tcBorders>
              <w:tl2br w:val="nil"/>
              <w:tr2bl w:val="nil"/>
            </w:tcBorders>
            <w:noWrap w:val="0"/>
            <w:vAlign w:val="top"/>
          </w:tcPr>
          <w:p>
            <w:pPr>
              <w:keepNext w:val="0"/>
              <w:keepLines w:val="0"/>
              <w:pageBreakBefore w:val="0"/>
              <w:numPr>
                <w:ilvl w:val="0"/>
                <w:numId w:val="0"/>
              </w:numPr>
              <w:kinsoku/>
              <w:wordWrap/>
              <w:overflowPunct/>
              <w:topLinePunct w:val="0"/>
              <w:autoSpaceDE/>
              <w:autoSpaceDN/>
              <w:bidi w:val="0"/>
              <w:spacing w:line="360" w:lineRule="exact"/>
              <w:textAlignment w:val="auto"/>
              <w:outlineLvl w:val="9"/>
              <w:rPr>
                <w:rFonts w:hint="eastAsia" w:ascii="新宋体" w:hAnsi="新宋体" w:eastAsia="新宋体" w:cs="新宋体"/>
                <w:bCs/>
                <w:kern w:val="0"/>
                <w:sz w:val="20"/>
                <w:szCs w:val="20"/>
              </w:rPr>
            </w:pPr>
            <w:r>
              <w:rPr>
                <w:rFonts w:hint="eastAsia" w:ascii="新宋体" w:hAnsi="新宋体" w:eastAsia="新宋体" w:cs="新宋体"/>
                <w:b/>
                <w:color w:val="FF0000"/>
                <w:kern w:val="0"/>
                <w:sz w:val="20"/>
                <w:szCs w:val="20"/>
              </w:rPr>
              <w:t xml:space="preserve">统一接团时间： </w:t>
            </w:r>
            <w:r>
              <w:rPr>
                <w:rFonts w:hint="eastAsia" w:ascii="新宋体" w:hAnsi="新宋体" w:eastAsia="新宋体" w:cs="新宋体"/>
                <w:bCs/>
                <w:kern w:val="0"/>
                <w:sz w:val="20"/>
                <w:szCs w:val="20"/>
              </w:rPr>
              <w:t>约</w:t>
            </w:r>
            <w:r>
              <w:rPr>
                <w:rFonts w:hint="eastAsia" w:ascii="新宋体" w:hAnsi="新宋体" w:eastAsia="新宋体" w:cs="新宋体"/>
                <w:bCs/>
                <w:kern w:val="0"/>
                <w:sz w:val="20"/>
                <w:szCs w:val="20"/>
                <w:lang w:val="en-US" w:eastAsia="zh-CN"/>
              </w:rPr>
              <w:t>13:00-14:00</w:t>
            </w:r>
            <w:r>
              <w:rPr>
                <w:rFonts w:hint="eastAsia" w:ascii="新宋体" w:hAnsi="新宋体" w:eastAsia="新宋体" w:cs="新宋体"/>
                <w:bCs/>
                <w:kern w:val="0"/>
                <w:sz w:val="20"/>
                <w:szCs w:val="20"/>
              </w:rPr>
              <w:t>广州南站接客人，提前抵达，请等候</w:t>
            </w:r>
          </w:p>
          <w:p>
            <w:pPr>
              <w:keepNext w:val="0"/>
              <w:keepLines w:val="0"/>
              <w:pageBreakBefore w:val="0"/>
              <w:numPr>
                <w:ilvl w:val="0"/>
                <w:numId w:val="0"/>
              </w:numPr>
              <w:kinsoku/>
              <w:wordWrap/>
              <w:overflowPunct/>
              <w:topLinePunct w:val="0"/>
              <w:autoSpaceDE/>
              <w:autoSpaceDN/>
              <w:bidi w:val="0"/>
              <w:spacing w:line="360" w:lineRule="exact"/>
              <w:textAlignment w:val="auto"/>
              <w:outlineLvl w:val="9"/>
              <w:rPr>
                <w:rFonts w:hint="eastAsia" w:ascii="新宋体" w:hAnsi="新宋体" w:eastAsia="新宋体" w:cs="新宋体"/>
                <w:bCs/>
                <w:kern w:val="0"/>
                <w:sz w:val="20"/>
                <w:szCs w:val="20"/>
              </w:rPr>
            </w:pPr>
            <w:r>
              <w:rPr>
                <w:rFonts w:hint="eastAsia" w:ascii="新宋体" w:hAnsi="新宋体" w:eastAsia="新宋体" w:cs="新宋体"/>
                <w:b/>
                <w:color w:val="FF0000"/>
                <w:kern w:val="0"/>
                <w:sz w:val="20"/>
                <w:szCs w:val="20"/>
              </w:rPr>
              <w:t>统一送团时间：</w:t>
            </w:r>
            <w:r>
              <w:rPr>
                <w:rFonts w:hint="eastAsia" w:ascii="新宋体" w:hAnsi="新宋体" w:eastAsia="新宋体" w:cs="新宋体"/>
                <w:bCs/>
                <w:kern w:val="0"/>
                <w:sz w:val="20"/>
                <w:szCs w:val="20"/>
              </w:rPr>
              <w:t>约下午</w:t>
            </w:r>
            <w:r>
              <w:rPr>
                <w:rFonts w:hint="eastAsia" w:ascii="新宋体" w:hAnsi="新宋体" w:eastAsia="新宋体" w:cs="新宋体"/>
                <w:bCs/>
                <w:kern w:val="0"/>
                <w:sz w:val="20"/>
                <w:szCs w:val="20"/>
                <w:lang w:val="en-US" w:eastAsia="zh-CN"/>
              </w:rPr>
              <w:t>16:00</w:t>
            </w:r>
            <w:r>
              <w:rPr>
                <w:rFonts w:hint="eastAsia" w:ascii="新宋体" w:hAnsi="新宋体" w:eastAsia="新宋体" w:cs="新宋体"/>
                <w:bCs/>
                <w:kern w:val="0"/>
                <w:sz w:val="20"/>
                <w:szCs w:val="20"/>
              </w:rPr>
              <w:t>指定地点集中，统一送南站，请准时抵达集合地点，提前或延迟请自行前往车站</w:t>
            </w:r>
          </w:p>
          <w:p>
            <w:pPr>
              <w:keepNext w:val="0"/>
              <w:keepLines w:val="0"/>
              <w:pageBreakBefore w:val="0"/>
              <w:kinsoku/>
              <w:wordWrap/>
              <w:overflowPunct/>
              <w:topLinePunct w:val="0"/>
              <w:autoSpaceDE/>
              <w:autoSpaceDN/>
              <w:bidi w:val="0"/>
              <w:spacing w:line="360" w:lineRule="exact"/>
              <w:textAlignment w:val="auto"/>
              <w:outlineLvl w:val="9"/>
              <w:rPr>
                <w:rFonts w:hint="eastAsia" w:ascii="宋体" w:hAnsi="宋体" w:eastAsia="宋体" w:cs="宋体"/>
                <w:b/>
                <w:color w:val="FF0000"/>
                <w:sz w:val="21"/>
                <w:szCs w:val="21"/>
              </w:rPr>
            </w:pPr>
            <w:r>
              <w:rPr>
                <w:rFonts w:hint="eastAsia" w:ascii="宋体" w:hAnsi="宋体" w:cs="宋体"/>
                <w:b/>
                <w:bCs/>
                <w:color w:val="0000CC"/>
                <w:sz w:val="20"/>
                <w:szCs w:val="20"/>
              </w:rPr>
              <w:t>（根据客人人数安排导游带客人搭乘交通工具或者乘坐旅游车,</w:t>
            </w:r>
            <w:r>
              <w:rPr>
                <w:rFonts w:hint="eastAsia" w:ascii="宋体" w:hAnsi="宋体"/>
                <w:b/>
                <w:bCs/>
                <w:color w:val="0000CC"/>
                <w:sz w:val="20"/>
                <w:szCs w:val="20"/>
              </w:rPr>
              <w:t>有可能使用公共交通工具接送，费用由接送导游负责</w:t>
            </w:r>
            <w:r>
              <w:rPr>
                <w:rFonts w:hint="eastAsia" w:ascii="宋体" w:hAnsi="宋体" w:cs="宋体"/>
                <w:b/>
                <w:bCs/>
                <w:color w:val="0000CC"/>
                <w:sz w:val="20"/>
                <w:szCs w:val="20"/>
              </w:rPr>
              <w:t>).</w:t>
            </w:r>
          </w:p>
        </w:tc>
      </w:tr>
      <w:tr>
        <w:tblPrEx>
          <w:tblBorders>
            <w:top w:val="double" w:color="00B0F0" w:sz="4" w:space="0"/>
            <w:left w:val="double" w:color="00B0F0" w:sz="4" w:space="0"/>
            <w:bottom w:val="double" w:color="00B0F0" w:sz="4" w:space="0"/>
            <w:right w:val="double" w:color="00B0F0" w:sz="4" w:space="0"/>
            <w:insideH w:val="single" w:color="00B0F0" w:sz="4" w:space="0"/>
            <w:insideV w:val="single" w:color="00B0F0" w:sz="4" w:space="0"/>
          </w:tblBorders>
          <w:tblLayout w:type="fixed"/>
          <w:tblCellMar>
            <w:top w:w="0" w:type="dxa"/>
            <w:left w:w="108" w:type="dxa"/>
            <w:bottom w:w="0" w:type="dxa"/>
            <w:right w:w="108" w:type="dxa"/>
          </w:tblCellMar>
        </w:tblPrEx>
        <w:trPr>
          <w:gridAfter w:val="1"/>
          <w:wAfter w:w="10" w:type="dxa"/>
          <w:trHeight w:val="555" w:hRule="atLeast"/>
        </w:trPr>
        <w:tc>
          <w:tcPr>
            <w:tcW w:w="695" w:type="dxa"/>
            <w:tcBorders>
              <w:tl2br w:val="nil"/>
              <w:tr2bl w:val="nil"/>
            </w:tcBorders>
            <w:noWrap w:val="0"/>
            <w:vAlign w:val="top"/>
          </w:tcPr>
          <w:p>
            <w:pPr>
              <w:keepNext w:val="0"/>
              <w:keepLines w:val="0"/>
              <w:pageBreakBefore w:val="0"/>
              <w:widowControl/>
              <w:kinsoku/>
              <w:wordWrap/>
              <w:overflowPunct/>
              <w:topLinePunct w:val="0"/>
              <w:autoSpaceDE/>
              <w:autoSpaceDN/>
              <w:bidi w:val="0"/>
              <w:spacing w:line="360" w:lineRule="exact"/>
              <w:ind w:right="-101" w:rightChars="-48"/>
              <w:textAlignment w:val="auto"/>
              <w:outlineLvl w:val="9"/>
              <w:rPr>
                <w:rFonts w:hint="eastAsia" w:ascii="宋体" w:hAnsi="宋体" w:eastAsia="宋体" w:cs="宋体"/>
                <w:bCs/>
                <w:color w:val="800000"/>
                <w:sz w:val="21"/>
                <w:szCs w:val="21"/>
              </w:rPr>
            </w:pPr>
            <w:r>
              <w:rPr>
                <w:rFonts w:hint="eastAsia" w:ascii="宋体" w:hAnsi="宋体" w:eastAsia="宋体" w:cs="宋体"/>
                <w:bCs/>
                <w:color w:val="800000"/>
                <w:sz w:val="21"/>
                <w:szCs w:val="21"/>
              </w:rPr>
              <w:t>备注</w:t>
            </w:r>
          </w:p>
          <w:p>
            <w:pPr>
              <w:keepNext w:val="0"/>
              <w:keepLines w:val="0"/>
              <w:pageBreakBefore w:val="0"/>
              <w:kinsoku/>
              <w:wordWrap/>
              <w:overflowPunct/>
              <w:topLinePunct w:val="0"/>
              <w:autoSpaceDE/>
              <w:autoSpaceDN/>
              <w:bidi w:val="0"/>
              <w:spacing w:line="360" w:lineRule="exact"/>
              <w:textAlignment w:val="auto"/>
              <w:outlineLvl w:val="9"/>
              <w:rPr>
                <w:rFonts w:hint="eastAsia" w:ascii="宋体" w:hAnsi="宋体" w:eastAsia="宋体" w:cs="宋体"/>
                <w:bCs/>
                <w:color w:val="800000"/>
                <w:sz w:val="21"/>
                <w:szCs w:val="21"/>
              </w:rPr>
            </w:pPr>
          </w:p>
        </w:tc>
        <w:tc>
          <w:tcPr>
            <w:tcW w:w="9572" w:type="dxa"/>
            <w:gridSpan w:val="3"/>
            <w:tcBorders>
              <w:tl2br w:val="nil"/>
              <w:tr2bl w:val="nil"/>
            </w:tcBorders>
            <w:noWrap w:val="0"/>
            <w:vAlign w:val="top"/>
          </w:tcPr>
          <w:p>
            <w:pPr>
              <w:keepNext w:val="0"/>
              <w:keepLines w:val="0"/>
              <w:pageBreakBefore w:val="0"/>
              <w:widowControl/>
              <w:numPr>
                <w:ilvl w:val="0"/>
                <w:numId w:val="2"/>
              </w:numPr>
              <w:kinsoku/>
              <w:wordWrap/>
              <w:overflowPunct/>
              <w:topLinePunct w:val="0"/>
              <w:autoSpaceDE/>
              <w:autoSpaceDN/>
              <w:bidi w:val="0"/>
              <w:adjustRightInd/>
              <w:spacing w:line="360" w:lineRule="exact"/>
              <w:ind w:leftChars="-172" w:right="-101" w:rightChars="-48"/>
              <w:jc w:val="left"/>
              <w:textAlignment w:val="auto"/>
              <w:outlineLvl w:val="9"/>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1、出发前，请提醒客人携带好身份证，小孩若无身份证请备好户口本或出生证明；</w:t>
            </w:r>
          </w:p>
          <w:p>
            <w:pPr>
              <w:widowControl/>
              <w:ind w:right="-101" w:rightChars="-48"/>
              <w:rPr>
                <w:rFonts w:hint="eastAsia" w:ascii="宋体" w:hAnsi="宋体" w:cs="宋体"/>
                <w:color w:val="FF0000"/>
                <w:szCs w:val="21"/>
              </w:rPr>
            </w:pPr>
            <w:r>
              <w:rPr>
                <w:rFonts w:hint="eastAsia" w:ascii="宋体" w:hAnsi="宋体" w:eastAsia="宋体" w:cs="宋体"/>
                <w:b w:val="0"/>
                <w:bCs w:val="0"/>
                <w:color w:val="auto"/>
                <w:sz w:val="21"/>
                <w:szCs w:val="21"/>
                <w:lang w:val="en-US" w:eastAsia="zh-CN"/>
              </w:rPr>
              <w:t>2、因长隆门票需提前汇款出票，程序较为严谨，故客人须在报名前确定走哪个景点，不设更改或退门票费用！</w:t>
            </w:r>
            <w:r>
              <w:rPr>
                <w:rFonts w:hint="eastAsia" w:ascii="宋体" w:hAnsi="宋体" w:cs="宋体"/>
                <w:b/>
                <w:bCs/>
                <w:color w:val="FF0000"/>
                <w:szCs w:val="21"/>
                <w:lang w:val="en-US" w:eastAsia="zh-CN" w:bidi="ar"/>
              </w:rPr>
              <w:t>(</w:t>
            </w:r>
            <w:r>
              <w:rPr>
                <w:rFonts w:hint="eastAsia" w:ascii="宋体" w:hAnsi="宋体" w:cs="宋体"/>
                <w:b/>
                <w:bCs/>
                <w:color w:val="0070C0"/>
                <w:szCs w:val="21"/>
                <w:lang w:val="en-US" w:eastAsia="zh-CN" w:bidi="ar"/>
              </w:rPr>
              <w:t>地接社保留景点前后顺序的调整权利,但绝不减少景点!</w:t>
            </w:r>
            <w:r>
              <w:rPr>
                <w:rFonts w:hint="eastAsia" w:ascii="宋体" w:hAnsi="宋体" w:cs="宋体"/>
                <w:b/>
                <w:bCs/>
                <w:color w:val="FF0000"/>
                <w:szCs w:val="21"/>
                <w:lang w:val="en-US" w:eastAsia="zh-CN" w:bidi="ar"/>
              </w:rPr>
              <w:t>)</w:t>
            </w:r>
            <w:r>
              <w:rPr>
                <w:rFonts w:hint="eastAsia" w:ascii="宋体" w:hAnsi="宋体" w:cs="宋体"/>
                <w:b/>
                <w:bCs/>
                <w:color w:val="FF0000"/>
                <w:szCs w:val="21"/>
                <w:lang w:bidi="ar"/>
              </w:rPr>
              <w:t xml:space="preserve"> </w:t>
            </w:r>
          </w:p>
          <w:p>
            <w:pPr>
              <w:pStyle w:val="2"/>
              <w:widowControl/>
              <w:ind w:left="235" w:hanging="205" w:hangingChars="98"/>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3、</w:t>
            </w:r>
            <w:r>
              <w:rPr>
                <w:rFonts w:hint="eastAsia" w:ascii="宋体" w:hAnsi="宋体" w:cs="宋体"/>
                <w:color w:val="auto"/>
                <w:sz w:val="21"/>
                <w:szCs w:val="21"/>
              </w:rPr>
              <w:t>当天我社接待车辆如是穿梭车，客人行李物品可放到景区保管，费用自理!</w:t>
            </w:r>
            <w:r>
              <w:rPr>
                <w:rFonts w:hint="eastAsia" w:ascii="宋体" w:hAnsi="宋体" w:cs="宋体"/>
                <w:b/>
                <w:bCs/>
                <w:color w:val="FF0000"/>
                <w:sz w:val="21"/>
                <w:szCs w:val="21"/>
                <w:lang w:val="en-US" w:eastAsia="zh-CN"/>
              </w:rPr>
              <w:t>(</w:t>
            </w:r>
            <w:r>
              <w:rPr>
                <w:rFonts w:hint="eastAsia" w:ascii="宋体" w:hAnsi="宋体" w:cs="宋体"/>
                <w:b/>
                <w:bCs/>
                <w:color w:val="0070C0"/>
                <w:sz w:val="21"/>
                <w:szCs w:val="21"/>
                <w:lang w:val="en-US" w:eastAsia="zh-CN"/>
              </w:rPr>
              <w:t>因广州长隆景区9月开始寄存行李需要另外收费，故我们安排行李寄存在动物园北门商场内。</w:t>
            </w:r>
            <w:r>
              <w:rPr>
                <w:rFonts w:hint="eastAsia" w:ascii="宋体" w:hAnsi="宋体" w:cs="宋体"/>
                <w:b/>
                <w:bCs/>
                <w:color w:val="FF0000"/>
                <w:sz w:val="21"/>
                <w:szCs w:val="21"/>
                <w:lang w:val="en-US" w:eastAsia="zh-CN"/>
              </w:rPr>
              <w:t>)</w:t>
            </w:r>
          </w:p>
          <w:p>
            <w:pPr>
              <w:pStyle w:val="2"/>
              <w:widowControl/>
              <w:numPr>
                <w:ilvl w:val="0"/>
                <w:numId w:val="0"/>
              </w:numPr>
              <w:ind w:left="210" w:leftChars="0" w:hanging="210" w:hangingChars="100"/>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4</w:t>
            </w:r>
            <w:r>
              <w:rPr>
                <w:rFonts w:hint="eastAsia" w:ascii="宋体" w:hAnsi="宋体" w:cs="宋体"/>
                <w:color w:val="auto"/>
                <w:szCs w:val="21"/>
                <w:lang w:bidi="ar"/>
              </w:rPr>
              <w:t>、</w:t>
            </w:r>
            <w:r>
              <w:rPr>
                <w:rFonts w:hint="eastAsia" w:ascii="宋体" w:hAnsi="宋体" w:cs="宋体"/>
                <w:color w:val="auto"/>
                <w:sz w:val="21"/>
                <w:szCs w:val="21"/>
              </w:rPr>
              <w:t>接送景区时，旅游车可能需要接送不同标准的顺路的2-3个酒店，请游客包容理解，散拼团队导游较多，每天行程景点游客选择都不一致，所以车子和导游都会轮换，以当天导游的通知为准</w:t>
            </w:r>
            <w:r>
              <w:rPr>
                <w:rFonts w:hint="eastAsia" w:ascii="宋体" w:hAnsi="宋体" w:cs="宋体"/>
                <w:color w:val="auto"/>
                <w:sz w:val="21"/>
                <w:szCs w:val="21"/>
                <w:lang w:eastAsia="zh-CN"/>
              </w:rPr>
              <w:t>；</w:t>
            </w:r>
          </w:p>
          <w:p>
            <w:pPr>
              <w:pStyle w:val="2"/>
              <w:widowControl/>
              <w:ind w:left="235" w:hanging="205" w:hangingChars="98"/>
              <w:rPr>
                <w:rFonts w:hint="eastAsia" w:ascii="宋体" w:hAnsi="宋体" w:cs="宋体"/>
                <w:color w:val="auto"/>
                <w:sz w:val="21"/>
                <w:szCs w:val="21"/>
              </w:rPr>
            </w:pPr>
            <w:r>
              <w:rPr>
                <w:rFonts w:hint="eastAsia" w:ascii="宋体" w:hAnsi="宋体" w:cs="宋体"/>
                <w:color w:val="auto"/>
                <w:sz w:val="21"/>
                <w:szCs w:val="21"/>
                <w:lang w:val="en-US" w:eastAsia="zh-CN"/>
              </w:rPr>
              <w:t>5</w:t>
            </w:r>
            <w:r>
              <w:rPr>
                <w:rFonts w:hint="eastAsia" w:ascii="宋体" w:hAnsi="宋体" w:cs="宋体"/>
                <w:color w:val="auto"/>
                <w:szCs w:val="21"/>
                <w:lang w:bidi="ar"/>
              </w:rPr>
              <w:t>、</w:t>
            </w:r>
            <w:r>
              <w:rPr>
                <w:rFonts w:hint="eastAsia" w:ascii="宋体" w:hAnsi="宋体" w:cs="宋体"/>
                <w:color w:val="auto"/>
                <w:sz w:val="21"/>
                <w:szCs w:val="21"/>
              </w:rPr>
              <w:t>此团是全国大散拼，旺季长隆购票人数较多，购票程序繁琐，可能会出现等候现象，纯属正常，请组团社告知客人！</w:t>
            </w:r>
          </w:p>
          <w:p>
            <w:pPr>
              <w:pStyle w:val="2"/>
              <w:widowControl/>
              <w:ind w:left="235" w:hanging="235" w:hangingChars="98"/>
              <w:rPr>
                <w:rFonts w:hint="eastAsia" w:ascii="宋体" w:hAnsi="宋体" w:cs="宋体"/>
                <w:color w:val="auto"/>
                <w:sz w:val="21"/>
                <w:szCs w:val="21"/>
              </w:rPr>
            </w:pPr>
            <w:r>
              <w:rPr>
                <w:rFonts w:hint="eastAsia" w:ascii="宋体" w:hAnsi="宋体" w:cs="宋体"/>
                <w:color w:val="auto"/>
                <w:sz w:val="24"/>
                <w:szCs w:val="24"/>
                <w:lang w:val="en-US" w:eastAsia="zh-CN"/>
              </w:rPr>
              <w:t>6</w:t>
            </w:r>
            <w:r>
              <w:rPr>
                <w:rFonts w:hint="eastAsia" w:ascii="宋体" w:hAnsi="宋体" w:cs="宋体"/>
                <w:color w:val="auto"/>
                <w:szCs w:val="21"/>
                <w:lang w:bidi="ar"/>
              </w:rPr>
              <w:t>、</w:t>
            </w:r>
            <w:r>
              <w:rPr>
                <w:rFonts w:hint="eastAsia" w:ascii="宋体" w:hAnsi="宋体" w:cs="宋体"/>
                <w:color w:val="auto"/>
                <w:sz w:val="21"/>
                <w:szCs w:val="21"/>
              </w:rPr>
              <w:t>10人以下长隆门票，需麻烦客人凭手机号及取票凭证号到景区门口自动取票机取票</w:t>
            </w:r>
            <w:r>
              <w:rPr>
                <w:rFonts w:hint="eastAsia" w:ascii="宋体" w:hAnsi="宋体" w:cs="宋体"/>
                <w:color w:val="auto"/>
                <w:sz w:val="21"/>
                <w:szCs w:val="21"/>
                <w:lang w:eastAsia="zh-CN"/>
              </w:rPr>
              <w:t>。</w:t>
            </w:r>
          </w:p>
          <w:p>
            <w:pPr>
              <w:pStyle w:val="2"/>
              <w:widowControl/>
              <w:numPr>
                <w:ilvl w:val="0"/>
                <w:numId w:val="3"/>
              </w:numPr>
              <w:rPr>
                <w:rFonts w:hint="eastAsia" w:ascii="宋体" w:hAnsi="宋体" w:cs="宋体"/>
                <w:color w:val="auto"/>
                <w:sz w:val="21"/>
                <w:szCs w:val="21"/>
              </w:rPr>
            </w:pPr>
            <w:r>
              <w:rPr>
                <w:rFonts w:hint="eastAsia" w:ascii="宋体" w:hAnsi="宋体" w:cs="宋体"/>
                <w:color w:val="auto"/>
                <w:sz w:val="21"/>
                <w:szCs w:val="21"/>
              </w:rPr>
              <w:t>长隆散客须提前报名，以确认回传为准。</w:t>
            </w:r>
          </w:p>
          <w:p>
            <w:pPr>
              <w:pStyle w:val="2"/>
              <w:widowControl/>
              <w:numPr>
                <w:ilvl w:val="0"/>
                <w:numId w:val="3"/>
              </w:numPr>
              <w:rPr>
                <w:rFonts w:hint="eastAsia" w:ascii="宋体" w:hAnsi="宋体" w:cs="宋体"/>
                <w:color w:val="auto"/>
                <w:sz w:val="21"/>
                <w:szCs w:val="21"/>
              </w:rPr>
            </w:pPr>
            <w:r>
              <w:rPr>
                <w:rFonts w:hint="eastAsia" w:ascii="宋体" w:hAnsi="宋体" w:eastAsia="宋体" w:cs="宋体"/>
                <w:color w:val="auto"/>
                <w:sz w:val="21"/>
                <w:szCs w:val="21"/>
              </w:rPr>
              <w:t>散拼团</w:t>
            </w:r>
            <w:r>
              <w:rPr>
                <w:rStyle w:val="6"/>
                <w:rFonts w:hint="eastAsia" w:ascii="宋体" w:hAnsi="宋体" w:eastAsia="宋体" w:cs="宋体"/>
                <w:color w:val="auto"/>
                <w:sz w:val="21"/>
                <w:szCs w:val="21"/>
              </w:rPr>
              <w:t>若人数不足或天气原因无法出团，本公司将提前2天（含出发当天）通知客人改期或全额退回团费。</w:t>
            </w:r>
          </w:p>
          <w:p>
            <w:pPr>
              <w:keepNext w:val="0"/>
              <w:keepLines w:val="0"/>
              <w:pageBreakBefore w:val="0"/>
              <w:kinsoku/>
              <w:wordWrap/>
              <w:overflowPunct/>
              <w:topLinePunct w:val="0"/>
              <w:autoSpaceDE/>
              <w:autoSpaceDN/>
              <w:bidi w:val="0"/>
              <w:adjustRightInd/>
              <w:spacing w:line="360" w:lineRule="exact"/>
              <w:textAlignment w:val="auto"/>
              <w:outlineLvl w:val="9"/>
              <w:rPr>
                <w:rStyle w:val="6"/>
                <w:rFonts w:hint="eastAsia" w:ascii="宋体" w:hAnsi="宋体" w:eastAsia="宋体" w:cs="宋体"/>
                <w:b/>
                <w:bCs/>
                <w:color w:val="auto"/>
                <w:sz w:val="21"/>
                <w:szCs w:val="21"/>
              </w:rPr>
            </w:pPr>
            <w:r>
              <w:rPr>
                <w:rStyle w:val="6"/>
                <w:rFonts w:hint="eastAsia" w:ascii="宋体" w:hAnsi="宋体" w:eastAsia="宋体" w:cs="宋体"/>
                <w:b/>
                <w:bCs/>
                <w:color w:val="auto"/>
                <w:sz w:val="21"/>
                <w:szCs w:val="21"/>
                <w:lang w:val="en-US" w:eastAsia="zh-CN"/>
              </w:rPr>
              <w:t>9</w:t>
            </w:r>
            <w:r>
              <w:rPr>
                <w:rStyle w:val="6"/>
                <w:rFonts w:hint="eastAsia" w:ascii="宋体" w:hAnsi="宋体" w:eastAsia="宋体" w:cs="宋体"/>
                <w:b/>
                <w:bCs/>
                <w:color w:val="auto"/>
                <w:sz w:val="21"/>
                <w:szCs w:val="21"/>
              </w:rPr>
              <w:t>、</w:t>
            </w:r>
            <w:r>
              <w:rPr>
                <w:rFonts w:hint="eastAsia" w:ascii="宋体" w:hAnsi="宋体" w:eastAsia="宋体" w:cs="宋体"/>
                <w:b/>
                <w:bCs/>
                <w:sz w:val="21"/>
                <w:szCs w:val="21"/>
              </w:rPr>
              <w:t>散客均不提供发票，如需发票请另加2%的税金</w:t>
            </w:r>
          </w:p>
          <w:p>
            <w:pPr>
              <w:keepNext w:val="0"/>
              <w:keepLines w:val="0"/>
              <w:pageBreakBefore w:val="0"/>
              <w:kinsoku/>
              <w:wordWrap/>
              <w:overflowPunct/>
              <w:topLinePunct w:val="0"/>
              <w:autoSpaceDE/>
              <w:autoSpaceDN/>
              <w:bidi w:val="0"/>
              <w:spacing w:line="360" w:lineRule="exact"/>
              <w:textAlignment w:val="auto"/>
              <w:outlineLvl w:val="9"/>
              <w:rPr>
                <w:rFonts w:hint="eastAsia" w:ascii="宋体" w:hAnsi="宋体" w:eastAsia="宋体" w:cs="宋体"/>
                <w:sz w:val="21"/>
                <w:szCs w:val="21"/>
              </w:rPr>
            </w:pPr>
            <w:r>
              <w:rPr>
                <w:rFonts w:hint="eastAsia" w:ascii="宋体" w:hAnsi="宋体" w:eastAsia="宋体" w:cs="宋体"/>
                <w:b/>
                <w:color w:val="FF0000"/>
                <w:sz w:val="21"/>
                <w:szCs w:val="21"/>
                <w:lang w:eastAsia="zh-CN"/>
              </w:rPr>
              <w:t>提醒：根据2015年5月1日交通条例新规定：旅游营运车辆不得超载，如违规被抓住违法扣6分，并处罚金2万-5万，因此，即日起，凡带儿童出团旅游的游客，儿童必须占位！不设手抱儿童，报团的时候请告知旅行社是否有小孩跟随，接团时如因未报手抱婴儿人数导致超载，司机有权拒绝上车，敬请谅解！</w:t>
            </w:r>
          </w:p>
        </w:tc>
      </w:tr>
      <w:tr>
        <w:tblPrEx>
          <w:tblBorders>
            <w:top w:val="double" w:color="00B0F0" w:sz="4" w:space="0"/>
            <w:left w:val="double" w:color="00B0F0" w:sz="4" w:space="0"/>
            <w:bottom w:val="double" w:color="00B0F0" w:sz="4" w:space="0"/>
            <w:right w:val="double" w:color="00B0F0" w:sz="4" w:space="0"/>
            <w:insideH w:val="single" w:color="00B0F0" w:sz="4" w:space="0"/>
            <w:insideV w:val="single" w:color="00B0F0" w:sz="4" w:space="0"/>
          </w:tblBorders>
          <w:tblLayout w:type="fixed"/>
          <w:tblCellMar>
            <w:top w:w="0" w:type="dxa"/>
            <w:left w:w="108" w:type="dxa"/>
            <w:bottom w:w="0" w:type="dxa"/>
            <w:right w:w="108" w:type="dxa"/>
          </w:tblCellMar>
        </w:tblPrEx>
        <w:trPr>
          <w:gridAfter w:val="1"/>
          <w:wAfter w:w="10" w:type="dxa"/>
          <w:trHeight w:val="1000" w:hRule="atLeast"/>
        </w:trPr>
        <w:tc>
          <w:tcPr>
            <w:tcW w:w="695" w:type="dxa"/>
            <w:tcBorders>
              <w:tl2br w:val="nil"/>
              <w:tr2bl w:val="nil"/>
            </w:tcBorders>
            <w:noWrap w:val="0"/>
            <w:vAlign w:val="top"/>
          </w:tcPr>
          <w:p>
            <w:pPr>
              <w:keepNext w:val="0"/>
              <w:keepLines w:val="0"/>
              <w:pageBreakBefore w:val="0"/>
              <w:kinsoku/>
              <w:wordWrap/>
              <w:overflowPunct/>
              <w:topLinePunct w:val="0"/>
              <w:autoSpaceDE/>
              <w:autoSpaceDN/>
              <w:bidi w:val="0"/>
              <w:spacing w:line="360" w:lineRule="exact"/>
              <w:textAlignment w:val="auto"/>
              <w:outlineLvl w:val="9"/>
              <w:rPr>
                <w:rFonts w:hint="eastAsia" w:ascii="宋体" w:hAnsi="宋体" w:eastAsia="宋体" w:cs="宋体"/>
                <w:bCs/>
                <w:color w:val="800000"/>
                <w:sz w:val="21"/>
                <w:szCs w:val="21"/>
              </w:rPr>
            </w:pPr>
            <w:r>
              <w:rPr>
                <w:rFonts w:hint="eastAsia" w:ascii="宋体" w:hAnsi="宋体" w:eastAsia="宋体" w:cs="宋体"/>
                <w:bCs/>
                <w:color w:val="800000"/>
                <w:sz w:val="21"/>
                <w:szCs w:val="21"/>
              </w:rPr>
              <w:t>提示</w:t>
            </w:r>
          </w:p>
        </w:tc>
        <w:tc>
          <w:tcPr>
            <w:tcW w:w="9572" w:type="dxa"/>
            <w:gridSpan w:val="3"/>
            <w:tcBorders>
              <w:tl2br w:val="nil"/>
              <w:tr2bl w:val="nil"/>
            </w:tcBorders>
            <w:noWrap w:val="0"/>
            <w:vAlign w:val="top"/>
          </w:tcPr>
          <w:p>
            <w:pPr>
              <w:widowControl/>
              <w:spacing w:line="360" w:lineRule="exact"/>
              <w:ind w:left="315" w:hanging="315" w:hangingChars="150"/>
              <w:jc w:val="left"/>
              <w:rPr>
                <w:rFonts w:hint="eastAsia" w:ascii="宋体" w:hAnsi="宋体" w:cs="宋体"/>
                <w:bCs/>
                <w:szCs w:val="21"/>
              </w:rPr>
            </w:pPr>
            <w:r>
              <w:rPr>
                <w:rFonts w:hint="eastAsia" w:ascii="宋体" w:hAnsi="宋体" w:cs="宋体"/>
                <w:bCs/>
                <w:szCs w:val="21"/>
                <w:lang w:bidi="ar"/>
              </w:rPr>
              <w:t>1、为了保护环境、节约资源、减少污染，贯彻落实政府上级政策号召，于2013年1月份开始，广东绝大部分酒店已经取消免费一次性用品（牙刷、牙膏、梳子、香皂、须刨等），请提前通知好客人自带洗漱用品或自行酒店有偿购买并循环使用，感谢您的理解和对环保的支持。</w:t>
            </w:r>
          </w:p>
          <w:p>
            <w:pPr>
              <w:widowControl/>
              <w:spacing w:line="360" w:lineRule="exact"/>
              <w:ind w:left="315" w:hanging="315" w:hangingChars="150"/>
              <w:jc w:val="left"/>
              <w:rPr>
                <w:rFonts w:hint="eastAsia" w:ascii="宋体" w:hAnsi="宋体" w:cs="宋体"/>
                <w:szCs w:val="21"/>
              </w:rPr>
            </w:pPr>
            <w:r>
              <w:rPr>
                <w:rFonts w:hint="eastAsia" w:ascii="宋体" w:hAnsi="宋体" w:cs="宋体"/>
                <w:bCs/>
                <w:szCs w:val="21"/>
                <w:lang w:bidi="ar"/>
              </w:rPr>
              <w:t>2、广东酒店无暖气设备，请提醒客人！</w:t>
            </w:r>
            <w:r>
              <w:rPr>
                <w:rFonts w:hint="eastAsia" w:ascii="宋体" w:hAnsi="宋体" w:cs="宋体"/>
                <w:szCs w:val="21"/>
                <w:lang w:bidi="ar"/>
              </w:rPr>
              <w:t xml:space="preserve"> </w:t>
            </w:r>
          </w:p>
          <w:p>
            <w:pPr>
              <w:widowControl/>
              <w:spacing w:line="360" w:lineRule="exact"/>
              <w:ind w:left="315" w:hanging="315" w:hangingChars="150"/>
              <w:jc w:val="left"/>
              <w:rPr>
                <w:rFonts w:hint="eastAsia" w:ascii="宋体" w:hAnsi="宋体" w:cs="宋体"/>
                <w:szCs w:val="21"/>
              </w:rPr>
            </w:pPr>
            <w:r>
              <w:rPr>
                <w:rFonts w:hint="eastAsia" w:ascii="宋体" w:hAnsi="宋体" w:cs="宋体"/>
                <w:szCs w:val="21"/>
                <w:lang w:bidi="ar"/>
              </w:rPr>
              <w:t>3、广东菜系以清淡，精致为主，如不习惯广东口味，请提醒客人自带小吃。</w:t>
            </w:r>
          </w:p>
          <w:p>
            <w:pPr>
              <w:spacing w:line="360" w:lineRule="exact"/>
              <w:ind w:left="315" w:hanging="315" w:hangingChars="150"/>
              <w:rPr>
                <w:rFonts w:ascii="ˎ̥" w:hAnsi="ˎ̥" w:eastAsia="ˎ̥" w:cs="ˎ̥"/>
                <w:szCs w:val="21"/>
              </w:rPr>
            </w:pPr>
            <w:r>
              <w:rPr>
                <w:rFonts w:hint="eastAsia" w:ascii="宋体" w:hAnsi="宋体" w:cs="宋体"/>
                <w:szCs w:val="21"/>
                <w:lang w:bidi="ar"/>
              </w:rPr>
              <w:t>4、广东属亚热带气候，</w:t>
            </w:r>
            <w:r>
              <w:rPr>
                <w:rFonts w:hint="eastAsia" w:ascii="ˎ̥" w:hAnsi="ˎ̥" w:cs="宋体"/>
                <w:szCs w:val="21"/>
                <w:lang w:bidi="ar"/>
              </w:rPr>
              <w:t>旅游鞋是最方便的</w:t>
            </w:r>
            <w:r>
              <w:rPr>
                <w:rFonts w:ascii="ˎ̥" w:hAnsi="ˎ̥" w:eastAsia="ˎ̥" w:cs="ˎ̥"/>
                <w:szCs w:val="21"/>
                <w:lang w:bidi="ar"/>
              </w:rPr>
              <w:t xml:space="preserve">, </w:t>
            </w:r>
            <w:r>
              <w:rPr>
                <w:rFonts w:hint="eastAsia" w:ascii="ˎ̥" w:hAnsi="ˎ̥" w:cs="宋体"/>
                <w:szCs w:val="21"/>
                <w:lang w:bidi="ar"/>
              </w:rPr>
              <w:t>阳光很热情</w:t>
            </w:r>
            <w:r>
              <w:rPr>
                <w:rFonts w:ascii="ˎ̥" w:hAnsi="ˎ̥" w:eastAsia="ˎ̥" w:cs="ˎ̥"/>
                <w:szCs w:val="21"/>
                <w:lang w:bidi="ar"/>
              </w:rPr>
              <w:t>,</w:t>
            </w:r>
            <w:r>
              <w:rPr>
                <w:rFonts w:hint="eastAsia" w:ascii="ˎ̥" w:hAnsi="ˎ̥" w:cs="宋体"/>
                <w:szCs w:val="21"/>
                <w:lang w:bidi="ar"/>
              </w:rPr>
              <w:t>所以您的防晒用品一定要有</w:t>
            </w:r>
            <w:r>
              <w:rPr>
                <w:rFonts w:ascii="ˎ̥" w:hAnsi="ˎ̥" w:eastAsia="ˎ̥" w:cs="ˎ̥"/>
                <w:szCs w:val="21"/>
                <w:lang w:bidi="ar"/>
              </w:rPr>
              <w:t>,</w:t>
            </w:r>
            <w:r>
              <w:rPr>
                <w:rFonts w:hint="eastAsia" w:ascii="ˎ̥" w:hAnsi="ˎ̥" w:cs="宋体"/>
                <w:szCs w:val="21"/>
                <w:lang w:bidi="ar"/>
              </w:rPr>
              <w:t>墨镜、太阳伞、防晒霜更是必备。</w:t>
            </w:r>
          </w:p>
          <w:p>
            <w:pPr>
              <w:spacing w:line="360" w:lineRule="exact"/>
              <w:ind w:left="315" w:hanging="315" w:hangingChars="150"/>
              <w:rPr>
                <w:rFonts w:ascii="ˎ̥" w:hAnsi="ˎ̥" w:eastAsia="ˎ̥" w:cs="ˎ̥"/>
                <w:szCs w:val="21"/>
              </w:rPr>
            </w:pPr>
            <w:r>
              <w:rPr>
                <w:rFonts w:ascii="ˎ̥" w:hAnsi="ˎ̥" w:eastAsia="ˎ̥" w:cs="ˎ̥"/>
                <w:szCs w:val="21"/>
                <w:lang w:bidi="ar"/>
              </w:rPr>
              <w:t>5</w:t>
            </w:r>
            <w:r>
              <w:rPr>
                <w:rFonts w:hint="eastAsia" w:ascii="ˎ̥" w:hAnsi="ˎ̥" w:cs="宋体"/>
                <w:szCs w:val="21"/>
                <w:lang w:bidi="ar"/>
              </w:rPr>
              <w:t>、自由活动尽量避免单独出行。导游与同行人员的手机、房间号必须记住。自己下榻的酒店的名称位置也要牢记</w:t>
            </w:r>
            <w:r>
              <w:rPr>
                <w:rFonts w:ascii="ˎ̥" w:hAnsi="ˎ̥" w:eastAsia="ˎ̥" w:cs="ˎ̥"/>
                <w:szCs w:val="21"/>
                <w:lang w:bidi="ar"/>
              </w:rPr>
              <w:t>,</w:t>
            </w:r>
            <w:r>
              <w:rPr>
                <w:rFonts w:hint="eastAsia" w:ascii="ˎ̥" w:hAnsi="ˎ̥" w:cs="宋体"/>
                <w:szCs w:val="21"/>
                <w:lang w:bidi="ar"/>
              </w:rPr>
              <w:t>不要随便相信陌生人</w:t>
            </w:r>
            <w:r>
              <w:rPr>
                <w:rFonts w:ascii="ˎ̥" w:hAnsi="ˎ̥" w:eastAsia="ˎ̥" w:cs="ˎ̥"/>
                <w:szCs w:val="21"/>
                <w:lang w:bidi="ar"/>
              </w:rPr>
              <w:t>,</w:t>
            </w:r>
            <w:r>
              <w:rPr>
                <w:rFonts w:hint="eastAsia" w:ascii="ˎ̥" w:hAnsi="ˎ̥" w:cs="宋体"/>
                <w:szCs w:val="21"/>
                <w:lang w:bidi="ar"/>
              </w:rPr>
              <w:t>天下没有免费的午餐。</w:t>
            </w:r>
          </w:p>
          <w:p>
            <w:pPr>
              <w:spacing w:line="360" w:lineRule="exact"/>
              <w:ind w:left="315" w:hanging="315" w:hangingChars="150"/>
              <w:rPr>
                <w:rFonts w:ascii="ˎ̥" w:hAnsi="ˎ̥" w:eastAsia="ˎ̥" w:cs="ˎ̥"/>
                <w:szCs w:val="21"/>
              </w:rPr>
            </w:pPr>
            <w:r>
              <w:rPr>
                <w:rFonts w:ascii="ˎ̥" w:hAnsi="ˎ̥" w:eastAsia="ˎ̥" w:cs="ˎ̥"/>
                <w:szCs w:val="21"/>
                <w:lang w:bidi="ar"/>
              </w:rPr>
              <w:t>6</w:t>
            </w:r>
            <w:r>
              <w:rPr>
                <w:rFonts w:hint="eastAsia" w:ascii="ˎ̥" w:hAnsi="ˎ̥" w:cs="宋体"/>
                <w:szCs w:val="21"/>
                <w:lang w:bidi="ar"/>
              </w:rPr>
              <w:t>、照相机、摄像机电池、胶卷、带子、充电器要准备充分。不要吝啬自己的胶卷</w:t>
            </w:r>
            <w:r>
              <w:rPr>
                <w:rFonts w:ascii="ˎ̥" w:hAnsi="ˎ̥" w:eastAsia="ˎ̥" w:cs="ˎ̥"/>
                <w:szCs w:val="21"/>
                <w:lang w:bidi="ar"/>
              </w:rPr>
              <w:t>,</w:t>
            </w:r>
            <w:r>
              <w:rPr>
                <w:rFonts w:hint="eastAsia" w:ascii="ˎ̥" w:hAnsi="ˎ̥" w:cs="宋体"/>
                <w:szCs w:val="21"/>
                <w:lang w:bidi="ar"/>
              </w:rPr>
              <w:t>否则</w:t>
            </w:r>
            <w:r>
              <w:rPr>
                <w:rFonts w:ascii="ˎ̥" w:hAnsi="ˎ̥" w:eastAsia="ˎ̥" w:cs="ˎ̥"/>
                <w:szCs w:val="21"/>
                <w:lang w:bidi="ar"/>
              </w:rPr>
              <w:t>,</w:t>
            </w:r>
            <w:r>
              <w:rPr>
                <w:rFonts w:hint="eastAsia" w:ascii="ˎ̥" w:hAnsi="ˎ̥" w:cs="宋体"/>
                <w:szCs w:val="21"/>
                <w:lang w:bidi="ar"/>
              </w:rPr>
              <w:t>回到家你就后悔莫及了。</w:t>
            </w:r>
          </w:p>
          <w:p>
            <w:pPr>
              <w:spacing w:line="360" w:lineRule="exact"/>
              <w:ind w:left="315" w:hanging="315" w:hangingChars="150"/>
              <w:rPr>
                <w:rFonts w:ascii="ˎ̥" w:hAnsi="ˎ̥" w:eastAsia="ˎ̥" w:cs="ˎ̥"/>
                <w:szCs w:val="21"/>
              </w:rPr>
            </w:pPr>
            <w:r>
              <w:rPr>
                <w:rFonts w:ascii="ˎ̥" w:hAnsi="ˎ̥" w:eastAsia="ˎ̥" w:cs="ˎ̥"/>
                <w:szCs w:val="21"/>
                <w:lang w:bidi="ar"/>
              </w:rPr>
              <w:t>7</w:t>
            </w:r>
            <w:r>
              <w:rPr>
                <w:rFonts w:hint="eastAsia" w:ascii="ˎ̥" w:hAnsi="ˎ̥" w:cs="宋体"/>
                <w:szCs w:val="21"/>
                <w:lang w:bidi="ar"/>
              </w:rPr>
              <w:t>、必须保管好自己的证件、钱币、机票、上述设备以及其他物品。</w:t>
            </w:r>
          </w:p>
          <w:p>
            <w:pPr>
              <w:spacing w:line="360" w:lineRule="exact"/>
              <w:ind w:left="315" w:hanging="315" w:hangingChars="150"/>
              <w:rPr>
                <w:rFonts w:ascii="ˎ̥" w:hAnsi="ˎ̥" w:eastAsia="ˎ̥" w:cs="ˎ̥"/>
                <w:szCs w:val="21"/>
              </w:rPr>
            </w:pPr>
            <w:r>
              <w:rPr>
                <w:rFonts w:ascii="ˎ̥" w:hAnsi="ˎ̥" w:eastAsia="ˎ̥" w:cs="ˎ̥"/>
                <w:szCs w:val="21"/>
                <w:lang w:bidi="ar"/>
              </w:rPr>
              <w:t>8</w:t>
            </w:r>
            <w:r>
              <w:rPr>
                <w:rFonts w:hint="eastAsia" w:ascii="ˎ̥" w:hAnsi="ˎ̥" w:cs="宋体"/>
                <w:szCs w:val="21"/>
                <w:lang w:bidi="ar"/>
              </w:rPr>
              <w:t>、晕车、晕船者</w:t>
            </w:r>
            <w:r>
              <w:rPr>
                <w:rFonts w:ascii="ˎ̥" w:hAnsi="ˎ̥" w:eastAsia="ˎ̥" w:cs="ˎ̥"/>
                <w:szCs w:val="21"/>
                <w:lang w:bidi="ar"/>
              </w:rPr>
              <w:t>,</w:t>
            </w:r>
            <w:r>
              <w:rPr>
                <w:rFonts w:hint="eastAsia" w:ascii="ˎ̥" w:hAnsi="ˎ̥" w:cs="宋体"/>
                <w:szCs w:val="21"/>
                <w:lang w:bidi="ar"/>
              </w:rPr>
              <w:t>搭乘前宜喝一杯冷水</w:t>
            </w:r>
            <w:r>
              <w:rPr>
                <w:rFonts w:ascii="ˎ̥" w:hAnsi="ˎ̥" w:eastAsia="ˎ̥" w:cs="ˎ̥"/>
                <w:szCs w:val="21"/>
                <w:lang w:bidi="ar"/>
              </w:rPr>
              <w:t>,</w:t>
            </w:r>
            <w:r>
              <w:rPr>
                <w:rFonts w:hint="eastAsia" w:ascii="ˎ̥" w:hAnsi="ˎ̥" w:cs="宋体"/>
                <w:szCs w:val="21"/>
                <w:lang w:bidi="ar"/>
              </w:rPr>
              <w:t>搭乘时勿吃甜食。</w:t>
            </w:r>
          </w:p>
          <w:p>
            <w:pPr>
              <w:keepNext w:val="0"/>
              <w:keepLines w:val="0"/>
              <w:pageBreakBefore w:val="0"/>
              <w:kinsoku/>
              <w:wordWrap/>
              <w:overflowPunct/>
              <w:topLinePunct w:val="0"/>
              <w:autoSpaceDE/>
              <w:autoSpaceDN/>
              <w:bidi w:val="0"/>
              <w:spacing w:line="360" w:lineRule="exact"/>
              <w:textAlignment w:val="auto"/>
              <w:outlineLvl w:val="9"/>
              <w:rPr>
                <w:rFonts w:hint="eastAsia" w:ascii="宋体" w:hAnsi="宋体" w:eastAsia="宋体" w:cs="宋体"/>
                <w:color w:val="800000"/>
                <w:sz w:val="21"/>
                <w:szCs w:val="21"/>
              </w:rPr>
            </w:pPr>
            <w:r>
              <w:rPr>
                <w:rFonts w:ascii="ˎ̥" w:hAnsi="ˎ̥" w:eastAsia="ˎ̥" w:cs="ˎ̥"/>
                <w:szCs w:val="22"/>
                <w:lang w:bidi="ar"/>
              </w:rPr>
              <w:t>9</w:t>
            </w:r>
            <w:r>
              <w:rPr>
                <w:rFonts w:hint="eastAsia" w:ascii="ˎ̥" w:hAnsi="ˎ̥" w:cs="宋体"/>
                <w:szCs w:val="22"/>
                <w:lang w:bidi="ar"/>
              </w:rPr>
              <w:t>、</w:t>
            </w:r>
            <w:r>
              <w:rPr>
                <w:rFonts w:hint="eastAsia" w:ascii="ˎ̥" w:hAnsi="ˎ̥" w:cs="宋体"/>
                <w:szCs w:val="21"/>
                <w:lang w:bidi="ar"/>
              </w:rPr>
              <w:t>登山</w:t>
            </w:r>
            <w:r>
              <w:rPr>
                <w:rFonts w:ascii="ˎ̥" w:hAnsi="ˎ̥" w:eastAsia="ˎ̥" w:cs="ˎ̥"/>
                <w:szCs w:val="21"/>
                <w:lang w:bidi="ar"/>
              </w:rPr>
              <w:t>,</w:t>
            </w:r>
            <w:r>
              <w:rPr>
                <w:rFonts w:hint="eastAsia" w:ascii="ˎ̥" w:hAnsi="ˎ̥" w:cs="宋体"/>
                <w:szCs w:val="21"/>
                <w:lang w:bidi="ar"/>
              </w:rPr>
              <w:t>玩海</w:t>
            </w:r>
            <w:r>
              <w:rPr>
                <w:rFonts w:ascii="ˎ̥" w:hAnsi="ˎ̥" w:eastAsia="ˎ̥" w:cs="ˎ̥"/>
                <w:szCs w:val="21"/>
                <w:lang w:bidi="ar"/>
              </w:rPr>
              <w:t>,</w:t>
            </w:r>
            <w:r>
              <w:rPr>
                <w:rFonts w:hint="eastAsia" w:ascii="ˎ̥" w:hAnsi="ˎ̥" w:cs="宋体"/>
                <w:szCs w:val="21"/>
                <w:lang w:bidi="ar"/>
              </w:rPr>
              <w:t>走沙滩</w:t>
            </w:r>
            <w:r>
              <w:rPr>
                <w:rFonts w:ascii="ˎ̥" w:hAnsi="ˎ̥" w:eastAsia="ˎ̥" w:cs="ˎ̥"/>
                <w:szCs w:val="21"/>
                <w:lang w:bidi="ar"/>
              </w:rPr>
              <w:t>,</w:t>
            </w:r>
            <w:r>
              <w:rPr>
                <w:rFonts w:hint="eastAsia" w:ascii="ˎ̥" w:hAnsi="ˎ̥" w:cs="宋体"/>
                <w:szCs w:val="21"/>
                <w:lang w:bidi="ar"/>
              </w:rPr>
              <w:t>您一定会发现旅游鞋是最方便的</w:t>
            </w:r>
            <w:r>
              <w:rPr>
                <w:rFonts w:ascii="ˎ̥" w:hAnsi="ˎ̥" w:eastAsia="ˎ̥" w:cs="ˎ̥"/>
                <w:szCs w:val="21"/>
                <w:lang w:bidi="ar"/>
              </w:rPr>
              <w:t>,</w:t>
            </w:r>
            <w:r>
              <w:rPr>
                <w:rFonts w:hint="eastAsia" w:ascii="ˎ̥" w:hAnsi="ˎ̥" w:cs="宋体"/>
                <w:szCs w:val="21"/>
                <w:lang w:bidi="ar"/>
              </w:rPr>
              <w:t>拖鞋也功不可没。皮鞋则只会带给您苦恼。</w:t>
            </w:r>
          </w:p>
        </w:tc>
      </w:tr>
    </w:tbl>
    <w:p>
      <w:pPr>
        <w:numPr>
          <w:ilvl w:val="0"/>
          <w:numId w:val="0"/>
        </w:numPr>
        <w:spacing w:line="320" w:lineRule="exact"/>
        <w:ind w:leftChars="0"/>
        <w:rPr>
          <w:rFonts w:hint="eastAsia" w:ascii="宋体" w:hAnsi="宋体" w:eastAsia="宋体" w:cs="宋体"/>
          <w:b w:val="0"/>
          <w:bCs/>
          <w:color w:val="FF0000"/>
          <w:kern w:val="0"/>
          <w:sz w:val="24"/>
          <w:szCs w:val="24"/>
        </w:rPr>
      </w:pPr>
    </w:p>
    <w:p>
      <w:pPr>
        <w:tabs>
          <w:tab w:val="left" w:pos="3201"/>
        </w:tabs>
        <w:rPr>
          <w:rFonts w:hint="eastAsia" w:ascii="宋体" w:hAnsi="宋体" w:cs="宋体"/>
          <w:b/>
          <w:kern w:val="0"/>
          <w:sz w:val="24"/>
          <w:szCs w:val="22"/>
          <w:lang w:bidi="ar"/>
        </w:rPr>
      </w:pPr>
    </w:p>
    <w:p>
      <w:pPr>
        <w:tabs>
          <w:tab w:val="left" w:pos="3201"/>
        </w:tabs>
        <w:rPr>
          <w:rFonts w:hint="eastAsia" w:ascii="宋体" w:hAnsi="宋体" w:cs="宋体"/>
          <w:b/>
          <w:kern w:val="0"/>
          <w:sz w:val="24"/>
          <w:szCs w:val="22"/>
        </w:rPr>
      </w:pPr>
      <w:r>
        <w:rPr>
          <w:rFonts w:hint="eastAsia" w:ascii="宋体" w:hAnsi="宋体" w:cs="宋体"/>
          <w:b/>
          <w:kern w:val="0"/>
          <w:sz w:val="24"/>
          <w:szCs w:val="22"/>
          <w:lang w:bidi="ar"/>
        </w:rPr>
        <w:t>特别约定：</w:t>
      </w:r>
    </w:p>
    <w:p>
      <w:pPr>
        <w:widowControl/>
        <w:numPr>
          <w:ilvl w:val="0"/>
          <w:numId w:val="4"/>
        </w:numPr>
        <w:spacing w:line="400" w:lineRule="exact"/>
        <w:jc w:val="left"/>
        <w:rPr>
          <w:rFonts w:hint="eastAsia" w:ascii="宋体" w:hAnsi="宋体" w:cs="宋体"/>
          <w:szCs w:val="21"/>
        </w:rPr>
      </w:pPr>
      <w:r>
        <w:rPr>
          <w:rFonts w:hint="eastAsia" w:ascii="宋体" w:hAnsi="宋体" w:cs="宋体"/>
          <w:szCs w:val="21"/>
          <w:lang w:bidi="ar"/>
        </w:rPr>
        <w:t>通知客人携带有效</w:t>
      </w:r>
      <w:r>
        <w:rPr>
          <w:rFonts w:hint="eastAsia" w:ascii="宋体" w:hAnsi="宋体" w:cs="宋体"/>
          <w:b/>
          <w:szCs w:val="21"/>
          <w:lang w:bidi="ar"/>
        </w:rPr>
        <w:t>二代身份证原件</w:t>
      </w:r>
      <w:r>
        <w:rPr>
          <w:rFonts w:hint="eastAsia" w:ascii="宋体" w:hAnsi="宋体" w:cs="宋体"/>
          <w:szCs w:val="21"/>
          <w:lang w:bidi="ar"/>
        </w:rPr>
        <w:t>。入住酒店！</w:t>
      </w:r>
    </w:p>
    <w:p>
      <w:pPr>
        <w:numPr>
          <w:ilvl w:val="0"/>
          <w:numId w:val="4"/>
        </w:numPr>
        <w:spacing w:line="400" w:lineRule="exact"/>
        <w:rPr>
          <w:rFonts w:hint="eastAsia" w:ascii="宋体" w:hAnsi="宋体" w:cs="宋体"/>
          <w:szCs w:val="21"/>
        </w:rPr>
      </w:pPr>
      <w:r>
        <w:rPr>
          <w:rFonts w:hint="eastAsia" w:ascii="宋体" w:hAnsi="宋体" w:cs="宋体"/>
          <w:szCs w:val="21"/>
          <w:lang w:bidi="ar"/>
        </w:rPr>
        <w:t>有关法规：因人力不可抗拒的因素（如天气变化、自然灾害、航班、火车、轮船延误取消交通工具及航空管制等）造成行程延误或费用增加及损失由游客自行承担，我社只负责协助办理相关事宜；未产生的费用我社按照实际成本退还。因道路交通事故造成甲方人身伤害及财物损失，意外险赔偿按《中华人民共和国交通事故处理办法》进行赔偿。</w:t>
      </w:r>
    </w:p>
    <w:p>
      <w:pPr>
        <w:numPr>
          <w:ilvl w:val="0"/>
          <w:numId w:val="4"/>
        </w:numPr>
        <w:spacing w:line="400" w:lineRule="exact"/>
        <w:rPr>
          <w:rFonts w:hint="eastAsia" w:ascii="宋体" w:hAnsi="宋体" w:cs="宋体"/>
          <w:szCs w:val="21"/>
        </w:rPr>
      </w:pPr>
      <w:r>
        <w:rPr>
          <w:rFonts w:hint="eastAsia" w:ascii="宋体" w:hAnsi="宋体" w:cs="宋体"/>
          <w:szCs w:val="21"/>
          <w:lang w:bidi="ar"/>
        </w:rPr>
        <w:t>行程中途经的休息站，加油站，公共卫生间等地停留仅供休息和方便之用，不建议游客购物，游客因购物产生的纠纷与本社无关。</w:t>
      </w:r>
    </w:p>
    <w:p>
      <w:pPr>
        <w:numPr>
          <w:ilvl w:val="0"/>
          <w:numId w:val="4"/>
        </w:numPr>
        <w:spacing w:line="400" w:lineRule="exact"/>
        <w:rPr>
          <w:rFonts w:hint="eastAsia" w:ascii="宋体" w:hAnsi="宋体" w:cs="宋体"/>
          <w:szCs w:val="21"/>
          <w:u w:val="single"/>
        </w:rPr>
      </w:pPr>
      <w:r>
        <w:rPr>
          <w:rFonts w:hint="eastAsia" w:ascii="宋体" w:hAnsi="宋体" w:cs="宋体"/>
          <w:b/>
          <w:szCs w:val="21"/>
          <w:u w:val="single"/>
          <w:lang w:bidi="ar"/>
        </w:rPr>
        <w:t>旅客在旅行过程中，如有意</w:t>
      </w:r>
      <w:r>
        <w:rPr>
          <w:rFonts w:hint="eastAsia" w:ascii="宋体" w:hAnsi="宋体" w:cs="宋体"/>
          <w:b/>
          <w:szCs w:val="21"/>
          <w:u w:val="single"/>
          <w:lang w:val="en-US" w:eastAsia="zh-CN" w:bidi="ar"/>
        </w:rPr>
        <w:t xml:space="preserve"> </w:t>
      </w:r>
      <w:r>
        <w:rPr>
          <w:rFonts w:hint="eastAsia" w:ascii="宋体" w:hAnsi="宋体" w:cs="宋体"/>
          <w:b/>
          <w:szCs w:val="21"/>
          <w:u w:val="single"/>
          <w:lang w:bidi="ar"/>
        </w:rPr>
        <w:t>见请及时与我社负责人联系协商解决，如未打电话联系的散团后有任何异议我社恕不受理。团友投诉以在当地填写的意见反馈表及签字证明为准，请各位团友认真填写。恕不受理团友因虚填或不填意见书而产生的后续争议</w:t>
      </w:r>
      <w:r>
        <w:rPr>
          <w:rFonts w:hint="eastAsia" w:ascii="宋体" w:hAnsi="宋体" w:cs="宋体"/>
          <w:szCs w:val="21"/>
          <w:u w:val="single"/>
          <w:lang w:bidi="ar"/>
        </w:rPr>
        <w:t>。</w:t>
      </w:r>
    </w:p>
    <w:p>
      <w:pPr>
        <w:numPr>
          <w:ilvl w:val="0"/>
          <w:numId w:val="4"/>
        </w:numPr>
        <w:spacing w:line="400" w:lineRule="exact"/>
        <w:rPr>
          <w:rFonts w:hint="eastAsia" w:ascii="宋体" w:hAnsi="宋体" w:cs="宋体"/>
          <w:szCs w:val="21"/>
        </w:rPr>
      </w:pPr>
      <w:r>
        <w:rPr>
          <w:rFonts w:hint="eastAsia" w:ascii="宋体" w:hAnsi="宋体" w:cs="宋体"/>
          <w:b/>
          <w:szCs w:val="21"/>
          <w:lang w:bidi="ar"/>
        </w:rPr>
        <w:t>因游客个人原因，中途离团视为游客单方取消合同，费用不退，</w:t>
      </w:r>
      <w:r>
        <w:rPr>
          <w:rFonts w:hint="eastAsia" w:ascii="宋体" w:hAnsi="宋体" w:cs="宋体"/>
          <w:szCs w:val="21"/>
          <w:lang w:bidi="ar"/>
        </w:rPr>
        <w:t>离团后所有的安全责任由游客本人负责，并向导游出具书面形式的离团证明书（证明书内容需包含：离团原因，离团起讫时间、不退费用及责任自负等）。</w:t>
      </w:r>
      <w:r>
        <w:rPr>
          <w:rFonts w:hint="eastAsia" w:ascii="宋体" w:hAnsi="宋体" w:cs="宋体"/>
          <w:b/>
          <w:color w:val="000000"/>
          <w:sz w:val="18"/>
          <w:szCs w:val="21"/>
          <w:lang w:bidi="ar"/>
        </w:rPr>
        <w:t>赠送项目发生优惠、免票、自愿放弃、</w:t>
      </w:r>
      <w:r>
        <w:rPr>
          <w:rFonts w:hint="eastAsia" w:ascii="宋体" w:hAnsi="宋体" w:cs="Arial"/>
          <w:b/>
          <w:szCs w:val="21"/>
          <w:lang w:bidi="ar"/>
        </w:rPr>
        <w:t>或因航班时间、天气等人力不可抗拒原因导致不能赠送的，我社不退任何费用。</w:t>
      </w:r>
    </w:p>
    <w:p>
      <w:pPr>
        <w:numPr>
          <w:ilvl w:val="0"/>
          <w:numId w:val="4"/>
        </w:numPr>
        <w:spacing w:line="400" w:lineRule="exact"/>
        <w:rPr>
          <w:rFonts w:hint="eastAsia" w:ascii="宋体" w:hAnsi="宋体" w:cs="宋体"/>
          <w:szCs w:val="21"/>
        </w:rPr>
      </w:pPr>
      <w:r>
        <w:rPr>
          <w:rFonts w:hint="eastAsia" w:ascii="宋体" w:hAnsi="宋体" w:cs="宋体"/>
          <w:szCs w:val="21"/>
          <w:lang w:bidi="ar"/>
        </w:rPr>
        <w:t>景区参观游览期间禁止去景区明示不能进入的区域活动，否则后果自负。</w:t>
      </w:r>
    </w:p>
    <w:p>
      <w:pPr>
        <w:numPr>
          <w:ilvl w:val="0"/>
          <w:numId w:val="4"/>
        </w:numPr>
        <w:spacing w:line="400" w:lineRule="exact"/>
        <w:rPr>
          <w:rFonts w:hint="eastAsia" w:ascii="宋体" w:hAnsi="宋体" w:cs="宋体"/>
          <w:szCs w:val="21"/>
        </w:rPr>
      </w:pPr>
      <w:r>
        <w:rPr>
          <w:rFonts w:hint="eastAsia" w:ascii="宋体" w:hAnsi="宋体" w:cs="宋体"/>
          <w:szCs w:val="21"/>
          <w:lang w:bidi="ar"/>
        </w:rPr>
        <w:t>旅行社对游客不承担监护权；游客须自行保管自己贵重物品，如游客因自身原因遗失物品，由本人负责。旅行社及导游有义务协助寻找或报案，但不负责赔偿。</w:t>
      </w:r>
    </w:p>
    <w:p>
      <w:pPr>
        <w:keepNext w:val="0"/>
        <w:keepLines w:val="0"/>
        <w:pageBreakBefore w:val="0"/>
        <w:widowControl/>
        <w:kinsoku/>
        <w:wordWrap/>
        <w:overflowPunct/>
        <w:topLinePunct w:val="0"/>
        <w:autoSpaceDE/>
        <w:autoSpaceDN/>
        <w:bidi w:val="0"/>
        <w:spacing w:line="360" w:lineRule="exact"/>
        <w:ind w:right="-1438" w:rightChars="-685"/>
        <w:textAlignment w:val="auto"/>
        <w:outlineLvl w:val="9"/>
        <w:rPr>
          <w:rFonts w:hint="eastAsia" w:ascii="宋体" w:hAnsi="宋体" w:cs="宋体"/>
          <w:b/>
          <w:kern w:val="0"/>
          <w:sz w:val="18"/>
          <w:szCs w:val="18"/>
        </w:rPr>
      </w:pPr>
    </w:p>
    <w:p>
      <w:pPr>
        <w:rPr>
          <w:rFonts w:hint="eastAsia" w:ascii="宋体" w:hAnsi="宋体" w:cs="宋体"/>
          <w:b/>
          <w:kern w:val="0"/>
          <w:sz w:val="21"/>
          <w:szCs w:val="21"/>
        </w:rPr>
      </w:pPr>
      <w:r>
        <w:rPr>
          <w:rFonts w:hint="eastAsia" w:ascii="宋体" w:hAnsi="宋体" w:cs="宋体"/>
          <w:b/>
          <w:kern w:val="0"/>
          <w:sz w:val="21"/>
          <w:szCs w:val="21"/>
        </w:rPr>
        <w:br w:type="page"/>
      </w:r>
    </w:p>
    <w:p>
      <w:pPr>
        <w:keepNext w:val="0"/>
        <w:keepLines w:val="0"/>
        <w:pageBreakBefore w:val="0"/>
        <w:widowControl/>
        <w:kinsoku/>
        <w:wordWrap/>
        <w:overflowPunct/>
        <w:topLinePunct w:val="0"/>
        <w:autoSpaceDE/>
        <w:autoSpaceDN/>
        <w:bidi w:val="0"/>
        <w:adjustRightInd/>
        <w:snapToGrid/>
        <w:spacing w:line="440" w:lineRule="exact"/>
        <w:ind w:right="-1438" w:rightChars="-685" w:firstLine="2741" w:firstLineChars="1300"/>
        <w:jc w:val="both"/>
        <w:textAlignment w:val="auto"/>
        <w:outlineLvl w:val="9"/>
        <w:rPr>
          <w:rFonts w:hint="eastAsia" w:ascii="宋体" w:hAnsi="宋体" w:cs="宋体"/>
          <w:b/>
          <w:kern w:val="0"/>
          <w:sz w:val="21"/>
          <w:szCs w:val="21"/>
        </w:rPr>
      </w:pPr>
      <w:r>
        <w:rPr>
          <w:rFonts w:hint="eastAsia" w:ascii="宋体" w:hAnsi="宋体" w:cs="宋体"/>
          <w:b/>
          <w:kern w:val="0"/>
          <w:sz w:val="21"/>
          <w:szCs w:val="21"/>
        </w:rPr>
        <w:t>长隆旅游注意事项（仅供参考）</w:t>
      </w:r>
    </w:p>
    <w:p>
      <w:pPr>
        <w:keepNext w:val="0"/>
        <w:keepLines w:val="0"/>
        <w:pageBreakBefore w:val="0"/>
        <w:widowControl/>
        <w:kinsoku/>
        <w:wordWrap/>
        <w:overflowPunct/>
        <w:topLinePunct w:val="0"/>
        <w:autoSpaceDE/>
        <w:autoSpaceDN/>
        <w:bidi w:val="0"/>
        <w:adjustRightInd/>
        <w:snapToGrid/>
        <w:spacing w:line="440" w:lineRule="exact"/>
        <w:ind w:right="-21" w:rightChars="-10" w:firstLine="360" w:firstLineChars="199"/>
        <w:textAlignment w:val="auto"/>
        <w:outlineLvl w:val="9"/>
        <w:rPr>
          <w:rFonts w:hint="eastAsia" w:ascii="宋体" w:hAnsi="宋体" w:cs="宋体"/>
          <w:b/>
          <w:color w:val="0000FF"/>
          <w:kern w:val="0"/>
          <w:sz w:val="18"/>
          <w:szCs w:val="18"/>
        </w:rPr>
      </w:pPr>
      <w:r>
        <w:rPr>
          <w:rFonts w:ascii="宋体" w:hAnsi="宋体" w:cs="宋体"/>
          <w:b/>
          <w:color w:val="0000FF"/>
          <w:kern w:val="0"/>
          <w:sz w:val="18"/>
          <w:szCs w:val="18"/>
        </w:rPr>
        <w:t>去长隆不要单兵行动，那里需要尖叫，需要气氛。约上几个好友去，大家都会很开心，也好有个照应。毕竟游戏太刺激了，玩心跳的，一时受不了，还是需要有人照顾的。</w:t>
      </w:r>
    </w:p>
    <w:p>
      <w:pPr>
        <w:keepNext w:val="0"/>
        <w:keepLines w:val="0"/>
        <w:pageBreakBefore w:val="0"/>
        <w:widowControl/>
        <w:kinsoku/>
        <w:wordWrap/>
        <w:overflowPunct/>
        <w:topLinePunct w:val="0"/>
        <w:autoSpaceDE/>
        <w:autoSpaceDN/>
        <w:bidi w:val="0"/>
        <w:adjustRightInd/>
        <w:snapToGrid/>
        <w:spacing w:line="440" w:lineRule="exact"/>
        <w:ind w:right="-21" w:rightChars="-10"/>
        <w:textAlignment w:val="auto"/>
        <w:outlineLvl w:val="9"/>
        <w:rPr>
          <w:rFonts w:hint="eastAsia"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防晒：不要以为是男士就可以晒皮肤了，回来很痛的。还是准备好充分的防晒油和防晒霜，虽然看不出效果，还会晒黑，但回来后你就知道一点都不涂的后果了。</w:t>
      </w:r>
      <w:r>
        <w:rPr>
          <w:rFonts w:ascii="宋体" w:hAnsi="宋体" w:cs="宋体"/>
          <w:kern w:val="0"/>
          <w:sz w:val="18"/>
          <w:szCs w:val="18"/>
        </w:rPr>
        <w:br w:type="textWrapping"/>
      </w:r>
      <w:r>
        <w:rPr>
          <w:rFonts w:ascii="宋体" w:hAnsi="宋体" w:cs="宋体"/>
          <w:kern w:val="0"/>
          <w:sz w:val="18"/>
          <w:szCs w:val="18"/>
        </w:rPr>
        <w:t>2</w:t>
      </w:r>
      <w:r>
        <w:rPr>
          <w:rFonts w:hint="eastAsia" w:ascii="宋体" w:hAnsi="宋体" w:cs="宋体"/>
          <w:kern w:val="0"/>
          <w:sz w:val="18"/>
          <w:szCs w:val="18"/>
        </w:rPr>
        <w:t>.</w:t>
      </w:r>
      <w:r>
        <w:rPr>
          <w:rFonts w:ascii="宋体" w:hAnsi="宋体" w:cs="宋体"/>
          <w:kern w:val="0"/>
          <w:sz w:val="18"/>
          <w:szCs w:val="18"/>
        </w:rPr>
        <w:t>还是防晒：建议准备一个便于携带的浴巾或毛巾，可以搭在肩膀上，不然很容易晒伤。</w:t>
      </w:r>
      <w:r>
        <w:rPr>
          <w:rFonts w:ascii="宋体" w:hAnsi="宋体" w:cs="宋体"/>
          <w:kern w:val="0"/>
          <w:sz w:val="18"/>
          <w:szCs w:val="18"/>
        </w:rPr>
        <w:br w:type="textWrapping"/>
      </w:r>
      <w:r>
        <w:rPr>
          <w:rFonts w:ascii="宋体" w:hAnsi="宋体" w:cs="宋体"/>
          <w:kern w:val="0"/>
          <w:sz w:val="18"/>
          <w:szCs w:val="18"/>
        </w:rPr>
        <w:t>3</w:t>
      </w:r>
      <w:r>
        <w:rPr>
          <w:rFonts w:hint="eastAsia" w:ascii="宋体" w:hAnsi="宋体" w:cs="宋体"/>
          <w:kern w:val="0"/>
          <w:sz w:val="18"/>
          <w:szCs w:val="18"/>
        </w:rPr>
        <w:t>.</w:t>
      </w:r>
      <w:r>
        <w:rPr>
          <w:rFonts w:ascii="宋体" w:hAnsi="宋体" w:cs="宋体"/>
          <w:kern w:val="0"/>
          <w:sz w:val="18"/>
          <w:szCs w:val="18"/>
        </w:rPr>
        <w:t>着装：一定要带泳衣，有防水眼镜更好。在园内大多数人光脚，我们也是，但一天下来真不是滋味，我的腿和脚现在还痛。水泥地被太阳一晒，烫得要死，再者水泥地太硬，走一天脚都要断掉了。还是穿上鞋吧，但最好是方便穿拖的凉拖了，又不怕水，基本很多惊险项目入口都可以临时寄存鞋子等物品的</w:t>
      </w:r>
      <w:r>
        <w:rPr>
          <w:rFonts w:hint="eastAsia" w:ascii="宋体" w:hAnsi="宋体" w:cs="宋体"/>
          <w:kern w:val="0"/>
          <w:sz w:val="18"/>
          <w:szCs w:val="18"/>
        </w:rPr>
        <w:t>(不过专门的储物柜需要约15-20元一次)</w:t>
      </w:r>
      <w:r>
        <w:rPr>
          <w:rFonts w:ascii="宋体" w:hAnsi="宋体" w:cs="宋体"/>
          <w:kern w:val="0"/>
          <w:sz w:val="18"/>
          <w:szCs w:val="18"/>
        </w:rPr>
        <w:t>。</w:t>
      </w:r>
    </w:p>
    <w:p>
      <w:pPr>
        <w:keepNext w:val="0"/>
        <w:keepLines w:val="0"/>
        <w:pageBreakBefore w:val="0"/>
        <w:widowControl/>
        <w:kinsoku/>
        <w:wordWrap/>
        <w:overflowPunct/>
        <w:topLinePunct w:val="0"/>
        <w:autoSpaceDE/>
        <w:autoSpaceDN/>
        <w:bidi w:val="0"/>
        <w:adjustRightInd/>
        <w:snapToGrid/>
        <w:spacing w:line="440" w:lineRule="exact"/>
        <w:ind w:right="-21" w:rightChars="-10"/>
        <w:textAlignment w:val="auto"/>
        <w:outlineLvl w:val="9"/>
        <w:rPr>
          <w:rFonts w:hint="eastAsia" w:ascii="宋体" w:hAnsi="宋体" w:cs="宋体"/>
          <w:kern w:val="0"/>
          <w:sz w:val="18"/>
          <w:szCs w:val="18"/>
        </w:rPr>
      </w:pPr>
      <w:r>
        <w:rPr>
          <w:rFonts w:ascii="宋体" w:hAnsi="宋体" w:cs="宋体"/>
          <w:kern w:val="0"/>
          <w:sz w:val="18"/>
          <w:szCs w:val="18"/>
        </w:rPr>
        <w:t>4</w:t>
      </w:r>
      <w:r>
        <w:rPr>
          <w:rFonts w:hint="eastAsia" w:ascii="宋体" w:hAnsi="宋体" w:cs="宋体"/>
          <w:kern w:val="0"/>
          <w:sz w:val="18"/>
          <w:szCs w:val="18"/>
        </w:rPr>
        <w:t>.</w:t>
      </w:r>
      <w:r>
        <w:rPr>
          <w:rFonts w:ascii="宋体" w:hAnsi="宋体" w:cs="宋体"/>
          <w:kern w:val="0"/>
          <w:sz w:val="18"/>
          <w:szCs w:val="18"/>
        </w:rPr>
        <w:t>饮食：</w:t>
      </w:r>
      <w:r>
        <w:rPr>
          <w:rFonts w:hint="eastAsia" w:ascii="宋体" w:hAnsi="宋体" w:cs="宋体"/>
          <w:kern w:val="0"/>
          <w:sz w:val="18"/>
          <w:szCs w:val="18"/>
        </w:rPr>
        <w:t>长隆景区管理处规定每位游客只允许带6000ML以下矿泉水，其它食物一律不允许带入。里面有些小吃套餐等，价格比外面稍贵一些，与“上海世博园”里面类似</w:t>
      </w:r>
      <w:r>
        <w:rPr>
          <w:rFonts w:ascii="宋体" w:hAnsi="宋体" w:cs="宋体"/>
          <w:kern w:val="0"/>
          <w:sz w:val="18"/>
          <w:szCs w:val="18"/>
        </w:rPr>
        <w:t>。</w:t>
      </w:r>
      <w:r>
        <w:rPr>
          <w:rFonts w:ascii="宋体" w:hAnsi="宋体" w:cs="宋体"/>
          <w:kern w:val="0"/>
          <w:sz w:val="18"/>
          <w:szCs w:val="18"/>
        </w:rPr>
        <w:br w:type="textWrapping"/>
      </w:r>
      <w:r>
        <w:rPr>
          <w:rFonts w:ascii="宋体" w:hAnsi="宋体" w:cs="宋体"/>
          <w:kern w:val="0"/>
          <w:sz w:val="18"/>
          <w:szCs w:val="18"/>
        </w:rPr>
        <w:t>5</w:t>
      </w:r>
      <w:r>
        <w:rPr>
          <w:rFonts w:hint="eastAsia" w:ascii="宋体" w:hAnsi="宋体" w:cs="宋体"/>
          <w:kern w:val="0"/>
          <w:sz w:val="18"/>
          <w:szCs w:val="18"/>
        </w:rPr>
        <w:t>.</w:t>
      </w:r>
      <w:r>
        <w:rPr>
          <w:rFonts w:ascii="宋体" w:hAnsi="宋体" w:cs="宋体"/>
          <w:kern w:val="0"/>
          <w:sz w:val="18"/>
          <w:szCs w:val="18"/>
        </w:rPr>
        <w:t>游玩时间：</w:t>
      </w:r>
      <w:r>
        <w:rPr>
          <w:rFonts w:hint="eastAsia" w:ascii="宋体" w:hAnsi="宋体" w:cs="宋体"/>
          <w:kern w:val="0"/>
          <w:sz w:val="18"/>
          <w:szCs w:val="18"/>
        </w:rPr>
        <w:t>如果假期比较自由，</w:t>
      </w:r>
      <w:r>
        <w:rPr>
          <w:rFonts w:ascii="宋体" w:hAnsi="宋体" w:cs="宋体"/>
          <w:kern w:val="0"/>
          <w:sz w:val="18"/>
          <w:szCs w:val="18"/>
        </w:rPr>
        <w:t>建议周一到周五去，</w:t>
      </w:r>
      <w:r>
        <w:rPr>
          <w:rFonts w:hint="eastAsia" w:ascii="宋体" w:hAnsi="宋体" w:cs="宋体"/>
          <w:kern w:val="0"/>
          <w:sz w:val="18"/>
          <w:szCs w:val="18"/>
        </w:rPr>
        <w:t>周六、</w:t>
      </w:r>
      <w:r>
        <w:rPr>
          <w:rFonts w:ascii="宋体" w:hAnsi="宋体" w:cs="宋体"/>
          <w:kern w:val="0"/>
          <w:sz w:val="18"/>
          <w:szCs w:val="18"/>
        </w:rPr>
        <w:t>周日，</w:t>
      </w:r>
      <w:r>
        <w:rPr>
          <w:rFonts w:hint="eastAsia" w:ascii="宋体" w:hAnsi="宋体" w:cs="宋体"/>
          <w:kern w:val="0"/>
          <w:sz w:val="18"/>
          <w:szCs w:val="18"/>
        </w:rPr>
        <w:t>人比较多排队会</w:t>
      </w:r>
      <w:r>
        <w:rPr>
          <w:rFonts w:ascii="宋体" w:hAnsi="宋体" w:cs="宋体"/>
          <w:kern w:val="0"/>
          <w:sz w:val="18"/>
          <w:szCs w:val="18"/>
        </w:rPr>
        <w:t>浪费</w:t>
      </w:r>
      <w:r>
        <w:rPr>
          <w:rFonts w:hint="eastAsia" w:ascii="宋体" w:hAnsi="宋体" w:cs="宋体"/>
          <w:kern w:val="0"/>
          <w:sz w:val="18"/>
          <w:szCs w:val="18"/>
        </w:rPr>
        <w:t>您</w:t>
      </w:r>
      <w:r>
        <w:rPr>
          <w:rFonts w:ascii="宋体" w:hAnsi="宋体" w:cs="宋体"/>
          <w:kern w:val="0"/>
          <w:sz w:val="18"/>
          <w:szCs w:val="18"/>
        </w:rPr>
        <w:t>宝贵的时间。</w:t>
      </w:r>
      <w:r>
        <w:rPr>
          <w:rFonts w:ascii="宋体" w:hAnsi="宋体" w:cs="宋体"/>
          <w:kern w:val="0"/>
          <w:sz w:val="18"/>
          <w:szCs w:val="18"/>
        </w:rPr>
        <w:br w:type="textWrapping"/>
      </w:r>
      <w:r>
        <w:rPr>
          <w:rFonts w:ascii="宋体" w:hAnsi="宋体" w:cs="宋体"/>
          <w:kern w:val="0"/>
          <w:sz w:val="18"/>
          <w:szCs w:val="18"/>
        </w:rPr>
        <w:t>6</w:t>
      </w:r>
      <w:r>
        <w:rPr>
          <w:rFonts w:hint="eastAsia" w:ascii="宋体" w:hAnsi="宋体" w:cs="宋体"/>
          <w:kern w:val="0"/>
          <w:sz w:val="18"/>
          <w:szCs w:val="18"/>
        </w:rPr>
        <w:t>.</w:t>
      </w:r>
      <w:r>
        <w:rPr>
          <w:rFonts w:ascii="宋体" w:hAnsi="宋体" w:cs="宋体"/>
          <w:kern w:val="0"/>
          <w:sz w:val="18"/>
          <w:szCs w:val="18"/>
        </w:rPr>
        <w:t>还是游玩时间：不要起那么早了，睡个懒觉，然后填饱肚子，养足精神再去。</w:t>
      </w:r>
      <w:r>
        <w:rPr>
          <w:rFonts w:hint="eastAsia" w:ascii="宋体" w:hAnsi="宋体" w:cs="宋体"/>
          <w:kern w:val="0"/>
          <w:sz w:val="18"/>
          <w:szCs w:val="18"/>
        </w:rPr>
        <w:t>如果一天只安排一个园区，到</w:t>
      </w:r>
      <w:r>
        <w:rPr>
          <w:rFonts w:ascii="宋体" w:hAnsi="宋体" w:cs="宋体"/>
          <w:kern w:val="0"/>
          <w:sz w:val="18"/>
          <w:szCs w:val="18"/>
        </w:rPr>
        <w:t>中午11点－12点</w:t>
      </w:r>
      <w:r>
        <w:rPr>
          <w:rFonts w:hint="eastAsia" w:ascii="宋体" w:hAnsi="宋体" w:cs="宋体"/>
          <w:kern w:val="0"/>
          <w:sz w:val="18"/>
          <w:szCs w:val="18"/>
        </w:rPr>
        <w:t>都</w:t>
      </w:r>
      <w:r>
        <w:rPr>
          <w:rFonts w:ascii="宋体" w:hAnsi="宋体" w:cs="宋体"/>
          <w:kern w:val="0"/>
          <w:sz w:val="18"/>
          <w:szCs w:val="18"/>
        </w:rPr>
        <w:t>可以，那会有人要去吃饭，反而还可以错开时间</w:t>
      </w:r>
      <w:r>
        <w:rPr>
          <w:rFonts w:hint="eastAsia" w:ascii="宋体" w:hAnsi="宋体" w:cs="宋体"/>
          <w:kern w:val="0"/>
          <w:sz w:val="18"/>
          <w:szCs w:val="18"/>
        </w:rPr>
        <w:t>（水上乐园目前有夜场，长隆大马戏一般都是晚上观看）。</w:t>
      </w:r>
    </w:p>
    <w:p>
      <w:pPr>
        <w:keepNext w:val="0"/>
        <w:keepLines w:val="0"/>
        <w:pageBreakBefore w:val="0"/>
        <w:widowControl/>
        <w:kinsoku/>
        <w:wordWrap/>
        <w:overflowPunct/>
        <w:topLinePunct w:val="0"/>
        <w:autoSpaceDE/>
        <w:autoSpaceDN/>
        <w:bidi w:val="0"/>
        <w:adjustRightInd/>
        <w:snapToGrid/>
        <w:spacing w:line="440" w:lineRule="exact"/>
        <w:ind w:right="-21" w:rightChars="-10"/>
        <w:textAlignment w:val="auto"/>
        <w:outlineLvl w:val="9"/>
        <w:rPr>
          <w:rFonts w:hint="eastAsia" w:ascii="宋体" w:hAnsi="宋体" w:cs="宋体"/>
          <w:kern w:val="0"/>
          <w:sz w:val="18"/>
          <w:szCs w:val="18"/>
        </w:rPr>
      </w:pPr>
      <w:r>
        <w:rPr>
          <w:rFonts w:ascii="宋体" w:hAnsi="宋体" w:cs="宋体"/>
          <w:kern w:val="0"/>
          <w:sz w:val="18"/>
          <w:szCs w:val="18"/>
        </w:rPr>
        <w:t>7</w:t>
      </w:r>
      <w:r>
        <w:rPr>
          <w:rFonts w:hint="eastAsia" w:ascii="宋体" w:hAnsi="宋体" w:cs="宋体"/>
          <w:kern w:val="0"/>
          <w:sz w:val="18"/>
          <w:szCs w:val="18"/>
        </w:rPr>
        <w:t>.衣着</w:t>
      </w:r>
      <w:r>
        <w:rPr>
          <w:rFonts w:ascii="宋体" w:hAnsi="宋体" w:cs="宋体"/>
          <w:kern w:val="0"/>
          <w:sz w:val="18"/>
          <w:szCs w:val="18"/>
        </w:rPr>
        <w:t>：首饰，多余饰物啦，眼镜啦，能不带就都不要带，反正玩的时候都得</w:t>
      </w:r>
      <w:r>
        <w:rPr>
          <w:rFonts w:hint="eastAsia" w:ascii="宋体" w:hAnsi="宋体" w:cs="宋体"/>
          <w:kern w:val="0"/>
          <w:sz w:val="18"/>
          <w:szCs w:val="18"/>
        </w:rPr>
        <w:t>取</w:t>
      </w:r>
      <w:r>
        <w:rPr>
          <w:rFonts w:ascii="宋体" w:hAnsi="宋体" w:cs="宋体"/>
          <w:kern w:val="0"/>
          <w:sz w:val="18"/>
          <w:szCs w:val="18"/>
        </w:rPr>
        <w:t>下来。</w:t>
      </w:r>
    </w:p>
    <w:p>
      <w:pPr>
        <w:keepNext w:val="0"/>
        <w:keepLines w:val="0"/>
        <w:pageBreakBefore w:val="0"/>
        <w:widowControl/>
        <w:kinsoku/>
        <w:wordWrap/>
        <w:overflowPunct/>
        <w:topLinePunct w:val="0"/>
        <w:autoSpaceDE/>
        <w:autoSpaceDN/>
        <w:bidi w:val="0"/>
        <w:adjustRightInd/>
        <w:snapToGrid/>
        <w:spacing w:line="440" w:lineRule="exact"/>
        <w:ind w:right="-21" w:rightChars="-10"/>
        <w:textAlignment w:val="auto"/>
        <w:outlineLvl w:val="9"/>
        <w:rPr>
          <w:rFonts w:hint="eastAsia" w:ascii="宋体" w:hAnsi="宋体" w:cs="宋体"/>
          <w:kern w:val="0"/>
          <w:sz w:val="18"/>
          <w:szCs w:val="18"/>
        </w:rPr>
      </w:pPr>
      <w:r>
        <w:rPr>
          <w:rFonts w:hint="eastAsia" w:ascii="宋体" w:hAnsi="宋体" w:cs="宋体"/>
          <w:kern w:val="0"/>
          <w:sz w:val="18"/>
          <w:szCs w:val="18"/>
        </w:rPr>
        <w:t>8.</w:t>
      </w:r>
      <w:r>
        <w:rPr>
          <w:rFonts w:ascii="宋体" w:hAnsi="宋体" w:cs="宋体"/>
          <w:kern w:val="0"/>
          <w:sz w:val="18"/>
          <w:szCs w:val="18"/>
        </w:rPr>
        <w:t>广州鳄鱼公园</w:t>
      </w:r>
      <w:r>
        <w:rPr>
          <w:rFonts w:hint="eastAsia" w:ascii="宋体" w:hAnsi="宋体" w:cs="宋体"/>
          <w:kern w:val="0"/>
          <w:sz w:val="18"/>
          <w:szCs w:val="18"/>
        </w:rPr>
        <w:t>：</w:t>
      </w:r>
      <w:r>
        <w:rPr>
          <w:rFonts w:ascii="宋体" w:hAnsi="宋体" w:cs="宋体"/>
          <w:kern w:val="0"/>
          <w:sz w:val="18"/>
          <w:szCs w:val="18"/>
        </w:rPr>
        <w:t>为鳄鱼公园为湿地生态系统,难免园里会有些蚊虫，可自备一些药膏防虫。</w:t>
      </w:r>
    </w:p>
    <w:p>
      <w:pPr>
        <w:keepNext w:val="0"/>
        <w:keepLines w:val="0"/>
        <w:pageBreakBefore w:val="0"/>
        <w:widowControl/>
        <w:kinsoku/>
        <w:wordWrap/>
        <w:overflowPunct/>
        <w:topLinePunct w:val="0"/>
        <w:autoSpaceDE/>
        <w:autoSpaceDN/>
        <w:bidi w:val="0"/>
        <w:adjustRightInd/>
        <w:snapToGrid/>
        <w:spacing w:line="440" w:lineRule="exact"/>
        <w:ind w:right="-21" w:rightChars="-10"/>
        <w:textAlignment w:val="auto"/>
        <w:outlineLvl w:val="9"/>
        <w:rPr>
          <w:rFonts w:hint="eastAsia" w:ascii="宋体" w:hAnsi="宋体" w:cs="宋体"/>
          <w:kern w:val="0"/>
          <w:sz w:val="18"/>
          <w:szCs w:val="18"/>
        </w:rPr>
      </w:pPr>
      <w:r>
        <w:rPr>
          <w:rFonts w:hint="eastAsia" w:ascii="宋体" w:hAnsi="宋体" w:cs="宋体"/>
          <w:kern w:val="0"/>
          <w:sz w:val="18"/>
          <w:szCs w:val="18"/>
        </w:rPr>
        <w:t>9.</w:t>
      </w:r>
      <w:r>
        <w:rPr>
          <w:rFonts w:ascii="宋体" w:hAnsi="宋体" w:cs="宋体"/>
          <w:kern w:val="0"/>
          <w:sz w:val="18"/>
          <w:szCs w:val="18"/>
        </w:rPr>
        <w:t>从家里带个有帽子的雨衣和两个可以裹住脚的大的结实的塑料袋！</w:t>
      </w:r>
      <w:r>
        <w:rPr>
          <w:rFonts w:hint="eastAsia" w:ascii="宋体" w:hAnsi="宋体" w:cs="宋体"/>
          <w:kern w:val="0"/>
          <w:sz w:val="18"/>
          <w:szCs w:val="18"/>
        </w:rPr>
        <w:t>如果没有</w:t>
      </w:r>
      <w:r>
        <w:rPr>
          <w:rFonts w:ascii="宋体" w:hAnsi="宋体" w:cs="宋体"/>
          <w:kern w:val="0"/>
          <w:sz w:val="18"/>
          <w:szCs w:val="18"/>
        </w:rPr>
        <w:t>雨衣，塑料袋总还是必须的。有两个游戏是需要这些装备的，一个是“急流勇进”，还有个“丛林漂流”。</w:t>
      </w:r>
      <w:r>
        <w:rPr>
          <w:rFonts w:hint="eastAsia" w:ascii="宋体" w:hAnsi="宋体" w:cs="宋体"/>
          <w:kern w:val="0"/>
          <w:sz w:val="18"/>
          <w:szCs w:val="18"/>
        </w:rPr>
        <w:t>当然如果是夏天湿湿省也无妨……</w:t>
      </w:r>
    </w:p>
    <w:p>
      <w:pPr>
        <w:keepNext w:val="0"/>
        <w:keepLines w:val="0"/>
        <w:pageBreakBefore w:val="0"/>
        <w:kinsoku/>
        <w:wordWrap/>
        <w:overflowPunct/>
        <w:topLinePunct w:val="0"/>
        <w:autoSpaceDE/>
        <w:autoSpaceDN/>
        <w:bidi w:val="0"/>
        <w:adjustRightInd/>
        <w:snapToGrid/>
        <w:spacing w:line="440" w:lineRule="exact"/>
        <w:ind w:right="-21" w:rightChars="-10"/>
        <w:textAlignment w:val="auto"/>
        <w:outlineLvl w:val="9"/>
      </w:pPr>
      <w:r>
        <w:rPr>
          <w:rFonts w:hint="eastAsia" w:ascii="宋体" w:hAnsi="宋体" w:cs="宋体"/>
          <w:kern w:val="0"/>
          <w:sz w:val="18"/>
          <w:szCs w:val="18"/>
        </w:rPr>
        <w:t>10.</w:t>
      </w:r>
      <w:r>
        <w:rPr>
          <w:rFonts w:ascii="宋体" w:hAnsi="宋体" w:cs="宋体"/>
          <w:kern w:val="0"/>
          <w:sz w:val="18"/>
          <w:szCs w:val="18"/>
        </w:rPr>
        <w:t>表演节目时间安排最终以当日公告为准！请特别留意观看主要干道上的电子屏幕和现场电子提示牌，尖叫地带、欢乐剧场与国际特技剧场附近的大型电子屏幕上，详细介绍了园区当天主要演艺时间，场次有限，不容错过。还可留意园区的广播，将详细介绍各主题区游乐设施、主题餐厅与商店的分布和特色，各大剧场及表演开演前半小时，请留意园区广播提示。</w:t>
      </w:r>
    </w:p>
    <w:p/>
    <w:p/>
    <w:sectPr>
      <w:head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新宋体">
    <w:panose1 w:val="02010609030101010101"/>
    <w:charset w:val="86"/>
    <w:family w:val="modern"/>
    <w:pitch w:val="default"/>
    <w:sig w:usb0="00000003" w:usb1="288F0000" w:usb2="00000006" w:usb3="00000000" w:csb0="00040001" w:csb1="00000000"/>
  </w:font>
  <w:font w:name="ˎ̥">
    <w:altName w:val="Times New Roman"/>
    <w:panose1 w:val="00000000000000000000"/>
    <w:charset w:val="00"/>
    <w:family w:val="auto"/>
    <w:pitch w:val="default"/>
    <w:sig w:usb0="00000000" w:usb1="00000000" w:usb2="00000000"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eastAsiaTheme="minorEastAsia"/>
        <w:lang w:eastAsia="zh-CN"/>
      </w:rPr>
    </w:pPr>
    <w:r>
      <w:rPr>
        <w:rFonts w:hint="eastAsia" w:eastAsiaTheme="minorEastAsia"/>
        <w:lang w:eastAsia="zh-CN"/>
      </w:rPr>
      <w:drawing>
        <wp:anchor distT="0" distB="0" distL="114935" distR="114935" simplePos="0" relativeHeight="251658240" behindDoc="1" locked="0" layoutInCell="1" allowOverlap="1">
          <wp:simplePos x="0" y="0"/>
          <wp:positionH relativeFrom="column">
            <wp:posOffset>-1141095</wp:posOffset>
          </wp:positionH>
          <wp:positionV relativeFrom="paragraph">
            <wp:posOffset>-527685</wp:posOffset>
          </wp:positionV>
          <wp:extent cx="7503160" cy="10476230"/>
          <wp:effectExtent l="0" t="0" r="2540" b="1270"/>
          <wp:wrapNone/>
          <wp:docPr id="5" name="图片 5" descr="\\Workstation\工作\B\信纸\0802信纸\png\幻灯片135.PNG幻灯片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Workstation\工作\B\信纸\0802信纸\png\幻灯片135.PNG幻灯片135"/>
                  <pic:cNvPicPr>
                    <a:picLocks noChangeAspect="1"/>
                  </pic:cNvPicPr>
                </pic:nvPicPr>
                <pic:blipFill>
                  <a:blip r:embed="rId1"/>
                  <a:srcRect/>
                  <a:stretch>
                    <a:fillRect/>
                  </a:stretch>
                </pic:blipFill>
                <pic:spPr>
                  <a:xfrm>
                    <a:off x="0" y="0"/>
                    <a:ext cx="7503160" cy="1047623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0B8840"/>
    <w:multiLevelType w:val="singleLevel"/>
    <w:tmpl w:val="570B8840"/>
    <w:lvl w:ilvl="0" w:tentative="0">
      <w:start w:val="3"/>
      <w:numFmt w:val="chineseCounting"/>
      <w:suff w:val="nothing"/>
      <w:lvlText w:val="%1、"/>
      <w:lvlJc w:val="left"/>
    </w:lvl>
  </w:abstractNum>
  <w:abstractNum w:abstractNumId="1">
    <w:nsid w:val="58EF22D4"/>
    <w:multiLevelType w:val="multilevel"/>
    <w:tmpl w:val="58EF22D4"/>
    <w:lvl w:ilvl="0" w:tentative="0">
      <w:start w:val="1"/>
      <w:numFmt w:val="decimal"/>
      <w:lvlText w:val="%1、"/>
      <w:lvlJc w:val="left"/>
      <w:pPr>
        <w:tabs>
          <w:tab w:val="left" w:pos="360"/>
        </w:tabs>
        <w:ind w:left="360" w:hanging="360"/>
      </w:pPr>
      <w:rPr>
        <w:rFonts w:ascii="黑体" w:hAnsi="宋体" w:eastAsia="黑体" w:cs="Times New Roman"/>
        <w:color w:val="auto"/>
        <w:sz w:val="24"/>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5E71BE45"/>
    <w:multiLevelType w:val="singleLevel"/>
    <w:tmpl w:val="5E71BE45"/>
    <w:lvl w:ilvl="0" w:tentative="0">
      <w:start w:val="1"/>
      <w:numFmt w:val="decimal"/>
      <w:suff w:val="space"/>
      <w:lvlText w:val="%1、"/>
      <w:lvlJc w:val="left"/>
    </w:lvl>
  </w:abstractNum>
  <w:abstractNum w:abstractNumId="3">
    <w:nsid w:val="726FC6BB"/>
    <w:multiLevelType w:val="singleLevel"/>
    <w:tmpl w:val="726FC6BB"/>
    <w:lvl w:ilvl="0" w:tentative="0">
      <w:start w:val="7"/>
      <w:numFmt w:val="decimal"/>
      <w:suff w:val="nothing"/>
      <w:lvlText w:val="%1、"/>
      <w:lvlJc w:val="left"/>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C0634F"/>
    <w:rsid w:val="000D0C60"/>
    <w:rsid w:val="00810D50"/>
    <w:rsid w:val="009C3D9D"/>
    <w:rsid w:val="00A745B9"/>
    <w:rsid w:val="013943D5"/>
    <w:rsid w:val="01E762AD"/>
    <w:rsid w:val="05425647"/>
    <w:rsid w:val="05E667B3"/>
    <w:rsid w:val="07E15F13"/>
    <w:rsid w:val="0A417045"/>
    <w:rsid w:val="0AC56E89"/>
    <w:rsid w:val="0B8B7C8B"/>
    <w:rsid w:val="0FBB07C6"/>
    <w:rsid w:val="11580041"/>
    <w:rsid w:val="126169F3"/>
    <w:rsid w:val="152E05C2"/>
    <w:rsid w:val="15F7269D"/>
    <w:rsid w:val="16C0282F"/>
    <w:rsid w:val="16F10016"/>
    <w:rsid w:val="1713044A"/>
    <w:rsid w:val="18843514"/>
    <w:rsid w:val="189B0F72"/>
    <w:rsid w:val="19D14D5D"/>
    <w:rsid w:val="1C0B7EC1"/>
    <w:rsid w:val="1D575885"/>
    <w:rsid w:val="1E2F1C15"/>
    <w:rsid w:val="1E430B1B"/>
    <w:rsid w:val="1E517F9A"/>
    <w:rsid w:val="20427569"/>
    <w:rsid w:val="22AB3E0E"/>
    <w:rsid w:val="26BE21F0"/>
    <w:rsid w:val="26C71FBF"/>
    <w:rsid w:val="28626691"/>
    <w:rsid w:val="2CEF77E5"/>
    <w:rsid w:val="2D0D6CD9"/>
    <w:rsid w:val="2E284702"/>
    <w:rsid w:val="2FD82D96"/>
    <w:rsid w:val="30BC0FAE"/>
    <w:rsid w:val="30E45C87"/>
    <w:rsid w:val="343F5430"/>
    <w:rsid w:val="355910E8"/>
    <w:rsid w:val="384B1414"/>
    <w:rsid w:val="3CC11AE5"/>
    <w:rsid w:val="3D263CCB"/>
    <w:rsid w:val="41F867C6"/>
    <w:rsid w:val="4653054F"/>
    <w:rsid w:val="479E7889"/>
    <w:rsid w:val="494415E5"/>
    <w:rsid w:val="49521E27"/>
    <w:rsid w:val="501B1B5D"/>
    <w:rsid w:val="50313968"/>
    <w:rsid w:val="51030582"/>
    <w:rsid w:val="532A015A"/>
    <w:rsid w:val="54413492"/>
    <w:rsid w:val="55552770"/>
    <w:rsid w:val="575E4760"/>
    <w:rsid w:val="580903E9"/>
    <w:rsid w:val="58F72F79"/>
    <w:rsid w:val="5DC0634F"/>
    <w:rsid w:val="5E5111C4"/>
    <w:rsid w:val="5FF837BE"/>
    <w:rsid w:val="620279F9"/>
    <w:rsid w:val="63A15C55"/>
    <w:rsid w:val="645A60CA"/>
    <w:rsid w:val="65C54704"/>
    <w:rsid w:val="6648318D"/>
    <w:rsid w:val="66843C74"/>
    <w:rsid w:val="688E7E33"/>
    <w:rsid w:val="68FF039C"/>
    <w:rsid w:val="69AB769C"/>
    <w:rsid w:val="6AA140A3"/>
    <w:rsid w:val="6BD74925"/>
    <w:rsid w:val="6D535020"/>
    <w:rsid w:val="6E3D38C9"/>
    <w:rsid w:val="6F1A4EA8"/>
    <w:rsid w:val="6FE64B33"/>
    <w:rsid w:val="70D3123B"/>
    <w:rsid w:val="724B4DAB"/>
    <w:rsid w:val="72A25799"/>
    <w:rsid w:val="74402DE0"/>
    <w:rsid w:val="74D91FDF"/>
    <w:rsid w:val="762565DA"/>
    <w:rsid w:val="76DF1FCD"/>
    <w:rsid w:val="79A37FE7"/>
    <w:rsid w:val="7A4655B0"/>
    <w:rsid w:val="7AEE7DBD"/>
    <w:rsid w:val="7BB63411"/>
    <w:rsid w:val="7CC312DF"/>
    <w:rsid w:val="7FB44BC0"/>
    <w:rsid w:val="7FC873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6">
    <w:name w:val="t09_black1"/>
    <w:basedOn w:val="5"/>
    <w:qFormat/>
    <w:uiPriority w:val="0"/>
    <w:rPr>
      <w:rFonts w:hint="default" w:ascii="Arial" w:hAnsi="Arial" w:cs="Arial"/>
      <w:color w:val="000000"/>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office6\templates\download\d6df4070-5198-5bb9-aa84-1498124feb42\&#21487;&#29233;&#21345;&#36890;&#22826;&#38451;&#19979;&#30340;&#20225;&#40517;&#20449;&#3244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可爱卡通太阳下的企鹅信纸.docx</Template>
  <Pages>5</Pages>
  <Words>4980</Words>
  <Characters>5180</Characters>
  <Lines>0</Lines>
  <Paragraphs>0</Paragraphs>
  <TotalTime>4</TotalTime>
  <ScaleCrop>false</ScaleCrop>
  <LinksUpToDate>false</LinksUpToDate>
  <CharactersWithSpaces>5426</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2019-02-26T09:06:00Z</dcterms:created>
  <dc:creator>梁秋香13737099937</dc:creator>
  <cp:lastModifiedBy>Administrator</cp:lastModifiedBy>
  <cp:lastPrinted>2019-02-26T10:05:00Z</cp:lastPrinted>
  <dcterms:modified xsi:type="dcterms:W3CDTF">2019-09-29T08:55:36Z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