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headerReference r:id="rId3" w:type="default"/>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658240" behindDoc="1" locked="0" layoutInCell="1" allowOverlap="1">
            <wp:simplePos x="0" y="0"/>
            <wp:positionH relativeFrom="column">
              <wp:posOffset>-364490</wp:posOffset>
            </wp:positionH>
            <wp:positionV relativeFrom="paragraph">
              <wp:posOffset>-834390</wp:posOffset>
            </wp:positionV>
            <wp:extent cx="7569835" cy="10707370"/>
            <wp:effectExtent l="0" t="0" r="12065" b="1778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7569835" cy="10707370"/>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869184" behindDoc="0" locked="0" layoutInCell="1" allowOverlap="1">
            <wp:simplePos x="0" y="0"/>
            <wp:positionH relativeFrom="column">
              <wp:posOffset>-361315</wp:posOffset>
            </wp:positionH>
            <wp:positionV relativeFrom="paragraph">
              <wp:posOffset>-828675</wp:posOffset>
            </wp:positionV>
            <wp:extent cx="7579995" cy="10714355"/>
            <wp:effectExtent l="0" t="0" r="1905" b="10795"/>
            <wp:wrapSquare wrapText="bothSides"/>
            <wp:docPr id="3" name="图片 3" descr="66207025314546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2070253145461946"/>
                    <pic:cNvPicPr>
                      <a:picLocks noChangeAspect="1"/>
                    </pic:cNvPicPr>
                  </pic:nvPicPr>
                  <pic:blipFill>
                    <a:blip r:embed="rId6"/>
                    <a:stretch>
                      <a:fillRect/>
                    </a:stretch>
                  </pic:blipFill>
                  <pic:spPr>
                    <a:xfrm>
                      <a:off x="0" y="0"/>
                      <a:ext cx="7579995" cy="10714355"/>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866112" behindDoc="0" locked="0" layoutInCell="1" allowOverlap="1">
            <wp:simplePos x="0" y="0"/>
            <wp:positionH relativeFrom="column">
              <wp:posOffset>-357505</wp:posOffset>
            </wp:positionH>
            <wp:positionV relativeFrom="paragraph">
              <wp:posOffset>-814070</wp:posOffset>
            </wp:positionV>
            <wp:extent cx="7562850" cy="10690225"/>
            <wp:effectExtent l="0" t="0" r="0" b="15875"/>
            <wp:wrapSquare wrapText="bothSides"/>
            <wp:docPr id="6" name="图片 6" descr="20622383445426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6223834454264885"/>
                    <pic:cNvPicPr>
                      <a:picLocks noChangeAspect="1"/>
                    </pic:cNvPicPr>
                  </pic:nvPicPr>
                  <pic:blipFill>
                    <a:blip r:embed="rId7"/>
                    <a:stretch>
                      <a:fillRect/>
                    </a:stretch>
                  </pic:blipFill>
                  <pic:spPr>
                    <a:xfrm>
                      <a:off x="0" y="0"/>
                      <a:ext cx="7562850" cy="10690225"/>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867136" behindDoc="0" locked="0" layoutInCell="1" allowOverlap="1">
            <wp:simplePos x="0" y="0"/>
            <wp:positionH relativeFrom="column">
              <wp:posOffset>-366395</wp:posOffset>
            </wp:positionH>
            <wp:positionV relativeFrom="paragraph">
              <wp:posOffset>-822960</wp:posOffset>
            </wp:positionV>
            <wp:extent cx="7579995" cy="10714355"/>
            <wp:effectExtent l="0" t="0" r="1905" b="10795"/>
            <wp:wrapSquare wrapText="bothSides"/>
            <wp:docPr id="7" name="图片 7" descr="84535535353700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45355353537001226"/>
                    <pic:cNvPicPr>
                      <a:picLocks noChangeAspect="1"/>
                    </pic:cNvPicPr>
                  </pic:nvPicPr>
                  <pic:blipFill>
                    <a:blip r:embed="rId8"/>
                    <a:stretch>
                      <a:fillRect/>
                    </a:stretch>
                  </pic:blipFill>
                  <pic:spPr>
                    <a:xfrm>
                      <a:off x="0" y="0"/>
                      <a:ext cx="7579995" cy="10714355"/>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868160" behindDoc="0" locked="0" layoutInCell="1" allowOverlap="1">
            <wp:simplePos x="0" y="0"/>
            <wp:positionH relativeFrom="column">
              <wp:posOffset>-349250</wp:posOffset>
            </wp:positionH>
            <wp:positionV relativeFrom="paragraph">
              <wp:posOffset>-813435</wp:posOffset>
            </wp:positionV>
            <wp:extent cx="7561580" cy="10688320"/>
            <wp:effectExtent l="0" t="0" r="1270" b="17780"/>
            <wp:wrapSquare wrapText="bothSides"/>
            <wp:docPr id="8" name="图片 8" descr="6979153331186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7915333118667078"/>
                    <pic:cNvPicPr>
                      <a:picLocks noChangeAspect="1"/>
                    </pic:cNvPicPr>
                  </pic:nvPicPr>
                  <pic:blipFill>
                    <a:blip r:embed="rId9"/>
                    <a:stretch>
                      <a:fillRect/>
                    </a:stretch>
                  </pic:blipFill>
                  <pic:spPr>
                    <a:xfrm>
                      <a:off x="0" y="0"/>
                      <a:ext cx="7561580" cy="10688320"/>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CC66FF"/>
          <w:kern w:val="0"/>
          <w:sz w:val="44"/>
          <w:szCs w:val="44"/>
          <w:lang w:val="en-US" w:eastAsia="zh-CN" w:bidi="ar"/>
        </w:rPr>
        <w:drawing>
          <wp:anchor distT="0" distB="0" distL="114300" distR="114300" simplePos="0" relativeHeight="251666432" behindDoc="1" locked="0" layoutInCell="1" allowOverlap="1">
            <wp:simplePos x="0" y="0"/>
            <wp:positionH relativeFrom="column">
              <wp:posOffset>-363855</wp:posOffset>
            </wp:positionH>
            <wp:positionV relativeFrom="paragraph">
              <wp:posOffset>-829945</wp:posOffset>
            </wp:positionV>
            <wp:extent cx="7569835" cy="10707370"/>
            <wp:effectExtent l="0" t="0" r="12065" b="17780"/>
            <wp:wrapNone/>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0"/>
                    <a:stretch>
                      <a:fillRect/>
                    </a:stretch>
                  </pic:blipFill>
                  <pic:spPr>
                    <a:xfrm>
                      <a:off x="0" y="0"/>
                      <a:ext cx="7569835" cy="10707370"/>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197142"/>
          <w:kern w:val="0"/>
          <w:sz w:val="40"/>
          <w:szCs w:val="40"/>
          <w:lang w:val="en-US" w:eastAsia="zh-CN" w:bidi="ar"/>
        </w:rPr>
      </w:pPr>
      <w:r>
        <w:rPr>
          <w:rFonts w:hint="eastAsia" w:asciiTheme="majorEastAsia" w:hAnsiTheme="majorEastAsia" w:eastAsiaTheme="majorEastAsia"/>
          <w:b/>
          <w:sz w:val="22"/>
          <w:szCs w:val="24"/>
          <w:lang w:eastAsia="zh-CN"/>
        </w:rPr>
        <w:drawing>
          <wp:anchor distT="0" distB="0" distL="114300" distR="114300" simplePos="0" relativeHeight="251691008" behindDoc="1" locked="0" layoutInCell="1" allowOverlap="1">
            <wp:simplePos x="0" y="0"/>
            <wp:positionH relativeFrom="column">
              <wp:posOffset>-490855</wp:posOffset>
            </wp:positionH>
            <wp:positionV relativeFrom="paragraph">
              <wp:posOffset>-835660</wp:posOffset>
            </wp:positionV>
            <wp:extent cx="7828280" cy="10703560"/>
            <wp:effectExtent l="0" t="0" r="1270" b="2540"/>
            <wp:wrapNone/>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1"/>
                    <a:stretch>
                      <a:fillRect/>
                    </a:stretch>
                  </pic:blipFill>
                  <pic:spPr>
                    <a:xfrm>
                      <a:off x="0" y="0"/>
                      <a:ext cx="7828280" cy="10703560"/>
                    </a:xfrm>
                    <a:prstGeom prst="rect">
                      <a:avLst/>
                    </a:prstGeom>
                  </pic:spPr>
                </pic:pic>
              </a:graphicData>
            </a:graphic>
          </wp:anchor>
        </w:drawing>
      </w:r>
      <w:r>
        <w:rPr>
          <w:rFonts w:hint="eastAsia" w:ascii="微软雅黑" w:hAnsi="微软雅黑" w:eastAsia="微软雅黑" w:cs="微软雅黑"/>
          <w:b/>
          <w:bCs w:val="0"/>
          <w:snapToGrid/>
          <w:color w:val="028458"/>
          <w:kern w:val="0"/>
          <w:sz w:val="40"/>
          <w:szCs w:val="40"/>
          <w:lang w:val="en-US" w:eastAsia="zh-CN" w:bidi="ar"/>
        </w:rPr>
        <w:t>绿光森林-（泰国 · 曼谷&amp;芭提雅&amp;沙美岛六日游）</w:t>
      </w:r>
    </w:p>
    <w:tbl>
      <w:tblPr>
        <w:tblStyle w:val="12"/>
        <w:tblW w:w="11409" w:type="dxa"/>
        <w:jc w:val="center"/>
        <w:tblInd w:w="-272" w:type="dxa"/>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
      <w:tblGrid>
        <w:gridCol w:w="1832"/>
        <w:gridCol w:w="9577"/>
      </w:tblGrid>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541" w:hRule="atLeast"/>
          <w:jc w:val="center"/>
        </w:trPr>
        <w:tc>
          <w:tcPr>
            <w:tcW w:w="1832" w:type="dxa"/>
            <w:tcBorders>
              <w:tl2br w:val="nil"/>
              <w:tr2bl w:val="nil"/>
            </w:tcBorders>
            <w:shd w:val="clear" w:color="auto" w:fill="FFFFFF" w:themeFill="background1"/>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6"/>
                <w:szCs w:val="26"/>
              </w:rPr>
            </w:pPr>
            <w:r>
              <w:rPr>
                <w:rFonts w:hint="eastAsia" w:ascii="宋体" w:hAnsi="宋体" w:eastAsia="宋体" w:cs="宋体"/>
                <w:b/>
                <w:snapToGrid/>
                <w:color w:val="028458"/>
                <w:kern w:val="0"/>
                <w:sz w:val="26"/>
                <w:szCs w:val="26"/>
                <w:lang w:val="en-US" w:eastAsia="zh-CN" w:bidi="ar"/>
              </w:rPr>
              <w:t>第一天</w:t>
            </w:r>
          </w:p>
        </w:tc>
        <w:tc>
          <w:tcPr>
            <w:tcW w:w="9577" w:type="dxa"/>
            <w:tcBorders>
              <w:tl2br w:val="nil"/>
              <w:tr2bl w:val="nil"/>
            </w:tcBorders>
            <w:shd w:val="clear" w:color="auto" w:fill="FFFFFF" w:themeFill="background1"/>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eastAsia="宋体" w:cs="宋体"/>
                <w:b/>
                <w:color w:val="028458"/>
                <w:sz w:val="26"/>
                <w:szCs w:val="26"/>
                <w:lang w:val="en-US"/>
              </w:rPr>
            </w:pPr>
            <w:r>
              <w:rPr>
                <w:rFonts w:hint="eastAsia" w:ascii="宋体" w:hAnsi="宋体" w:eastAsia="宋体" w:cs="宋体"/>
                <w:b/>
                <w:snapToGrid/>
                <w:color w:val="028458"/>
                <w:kern w:val="0"/>
                <w:sz w:val="24"/>
                <w:szCs w:val="24"/>
                <w:lang w:val="en-US" w:eastAsia="zh-CN" w:bidi="ar"/>
              </w:rPr>
              <w:t>南宁-曼谷（廊曼机场）</w:t>
            </w:r>
            <w:r>
              <w:rPr>
                <w:rFonts w:hint="eastAsia" w:ascii="宋体" w:hAnsi="宋体" w:cs="宋体"/>
                <w:b/>
                <w:snapToGrid/>
                <w:color w:val="028458"/>
                <w:kern w:val="0"/>
                <w:sz w:val="24"/>
                <w:szCs w:val="24"/>
                <w:lang w:val="en-US" w:eastAsia="zh-CN" w:bidi="ar"/>
              </w:rPr>
              <w:t xml:space="preserve">    </w:t>
            </w:r>
            <w:r>
              <w:rPr>
                <w:rFonts w:hint="eastAsia" w:ascii="宋体" w:hAnsi="宋体" w:eastAsia="宋体" w:cs="宋体"/>
                <w:b/>
                <w:snapToGrid/>
                <w:color w:val="028458"/>
                <w:kern w:val="0"/>
                <w:sz w:val="24"/>
                <w:szCs w:val="24"/>
                <w:lang w:val="en-US" w:eastAsia="zh-CN" w:bidi="ar"/>
              </w:rPr>
              <w:t>参考航班：DD3111  NNG-DMK   北京时间1</w:t>
            </w:r>
            <w:r>
              <w:rPr>
                <w:rFonts w:hint="eastAsia" w:ascii="宋体" w:hAnsi="宋体" w:cs="宋体"/>
                <w:b/>
                <w:snapToGrid/>
                <w:color w:val="028458"/>
                <w:kern w:val="0"/>
                <w:sz w:val="24"/>
                <w:szCs w:val="24"/>
                <w:lang w:val="en-US" w:eastAsia="zh-CN" w:bidi="ar"/>
              </w:rPr>
              <w:t>5</w:t>
            </w:r>
            <w:r>
              <w:rPr>
                <w:rFonts w:hint="eastAsia" w:ascii="宋体" w:hAnsi="宋体" w:eastAsia="宋体" w:cs="宋体"/>
                <w:b/>
                <w:snapToGrid/>
                <w:color w:val="028458"/>
                <w:kern w:val="0"/>
                <w:sz w:val="24"/>
                <w:szCs w:val="24"/>
                <w:lang w:val="en-US" w:eastAsia="zh-CN" w:bidi="ar"/>
              </w:rPr>
              <w:t>:</w:t>
            </w:r>
            <w:r>
              <w:rPr>
                <w:rFonts w:hint="eastAsia" w:ascii="宋体" w:hAnsi="宋体" w:cs="宋体"/>
                <w:b/>
                <w:snapToGrid/>
                <w:color w:val="028458"/>
                <w:kern w:val="0"/>
                <w:sz w:val="24"/>
                <w:szCs w:val="24"/>
                <w:lang w:val="en-US" w:eastAsia="zh-CN" w:bidi="ar"/>
              </w:rPr>
              <w:t>20</w:t>
            </w:r>
            <w:r>
              <w:rPr>
                <w:rFonts w:hint="eastAsia" w:ascii="宋体" w:hAnsi="宋体" w:eastAsia="宋体" w:cs="宋体"/>
                <w:b/>
                <w:snapToGrid/>
                <w:color w:val="028458"/>
                <w:kern w:val="0"/>
                <w:sz w:val="24"/>
                <w:szCs w:val="24"/>
                <w:lang w:val="en-US" w:eastAsia="zh-CN" w:bidi="ar"/>
              </w:rPr>
              <w:t>-泰国时间1</w:t>
            </w:r>
            <w:r>
              <w:rPr>
                <w:rFonts w:hint="eastAsia" w:ascii="宋体" w:hAnsi="宋体" w:cs="宋体"/>
                <w:b/>
                <w:snapToGrid/>
                <w:color w:val="028458"/>
                <w:kern w:val="0"/>
                <w:sz w:val="24"/>
                <w:szCs w:val="24"/>
                <w:lang w:val="en-US" w:eastAsia="zh-CN" w:bidi="ar"/>
              </w:rPr>
              <w:t>6</w:t>
            </w:r>
            <w:r>
              <w:rPr>
                <w:rFonts w:hint="eastAsia" w:ascii="宋体" w:hAnsi="宋体" w:eastAsia="宋体" w:cs="宋体"/>
                <w:b/>
                <w:snapToGrid/>
                <w:color w:val="028458"/>
                <w:kern w:val="0"/>
                <w:sz w:val="24"/>
                <w:szCs w:val="24"/>
                <w:lang w:val="en-US" w:eastAsia="zh-CN" w:bidi="ar"/>
              </w:rPr>
              <w:t>:</w:t>
            </w:r>
            <w:r>
              <w:rPr>
                <w:rFonts w:hint="eastAsia" w:ascii="宋体" w:hAnsi="宋体" w:cs="宋体"/>
                <w:b/>
                <w:snapToGrid/>
                <w:color w:val="028458"/>
                <w:kern w:val="0"/>
                <w:sz w:val="24"/>
                <w:szCs w:val="24"/>
                <w:lang w:val="en-US" w:eastAsia="zh-CN" w:bidi="ar"/>
              </w:rPr>
              <w:t>35</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49"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napToGrid/>
                <w:kern w:val="0"/>
                <w:sz w:val="20"/>
                <w:szCs w:val="20"/>
                <w:lang w:val="en-US" w:eastAsia="zh-CN" w:bidi="ar"/>
              </w:rPr>
            </w:pPr>
            <w:r>
              <w:rPr>
                <w:rFonts w:hint="eastAsia" w:ascii="宋体" w:hAnsi="宋体" w:eastAsia="宋体" w:cs="宋体"/>
                <w:b/>
                <w:snapToGrid/>
                <w:kern w:val="0"/>
                <w:sz w:val="20"/>
                <w:szCs w:val="20"/>
                <w:lang w:val="en-US" w:eastAsia="zh-CN" w:bidi="ar"/>
              </w:rPr>
              <w:t>晚餐：</w:t>
            </w:r>
            <w:r>
              <w:rPr>
                <w:rFonts w:hint="eastAsia" w:ascii="宋体" w:hAnsi="宋体" w:cs="宋体"/>
                <w:b/>
                <w:snapToGrid/>
                <w:kern w:val="0"/>
                <w:sz w:val="20"/>
                <w:szCs w:val="20"/>
                <w:lang w:val="en-US" w:eastAsia="zh-CN" w:bidi="ar"/>
              </w:rPr>
              <w:t>自理</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52"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lang w:eastAsia="zh-CN"/>
              </w:rPr>
            </w:pPr>
            <w:r>
              <w:rPr>
                <w:rFonts w:hint="eastAsia" w:ascii="宋体" w:hAnsi="宋体" w:cs="宋体"/>
                <w:b/>
                <w:sz w:val="20"/>
                <w:szCs w:val="20"/>
                <w:lang w:eastAsia="zh-CN"/>
              </w:rPr>
              <w:t>酒店</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曼谷</w:t>
            </w:r>
            <w:r>
              <w:rPr>
                <w:rFonts w:hint="eastAsia" w:ascii="宋体" w:hAnsi="宋体" w:eastAsia="宋体" w:cs="宋体"/>
                <w:b/>
                <w:sz w:val="20"/>
                <w:szCs w:val="20"/>
                <w:lang w:eastAsia="zh-CN"/>
              </w:rPr>
              <w:t>网评五钻酒店</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1168"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18"/>
                <w:szCs w:val="18"/>
              </w:rPr>
            </w:pPr>
            <w:r>
              <w:rPr>
                <w:rFonts w:hint="eastAsia" w:ascii="宋体" w:hAnsi="宋体" w:eastAsia="宋体" w:cs="宋体"/>
                <w:b/>
                <w:snapToGrid/>
                <w:kern w:val="0"/>
                <w:sz w:val="24"/>
                <w:szCs w:val="24"/>
                <w:lang w:val="en-US" w:eastAsia="zh-CN" w:bidi="ar"/>
              </w:rPr>
              <w:t>南宁-曼谷</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0" w:firstLineChars="200"/>
              <w:jc w:val="left"/>
              <w:textAlignment w:val="auto"/>
              <w:outlineLvl w:val="9"/>
              <w:rPr>
                <w:rFonts w:hint="eastAsia" w:ascii="楷体" w:hAnsi="楷体" w:eastAsia="楷体" w:cs="楷体"/>
                <w:b w:val="0"/>
                <w:bCs/>
                <w:sz w:val="24"/>
                <w:szCs w:val="24"/>
                <w:lang w:val="en-US" w:eastAsia="zh-CN"/>
              </w:rPr>
            </w:pPr>
            <w:r>
              <w:rPr>
                <w:rFonts w:hint="eastAsia" w:ascii="楷体" w:hAnsi="楷体" w:eastAsia="楷体" w:cs="楷体"/>
                <w:b w:val="0"/>
                <w:bCs/>
                <w:sz w:val="24"/>
                <w:szCs w:val="24"/>
              </w:rPr>
              <w:t>贵宾于指定时间在南宁吴圩机场出境大厅3楼集合，搭乘班机飞往称为“佛教之都”</w:t>
            </w:r>
            <w:r>
              <w:rPr>
                <w:rFonts w:hint="eastAsia" w:ascii="楷体" w:hAnsi="楷体" w:eastAsia="楷体" w:cs="楷体"/>
                <w:b w:val="0"/>
                <w:bCs/>
                <w:sz w:val="24"/>
                <w:szCs w:val="24"/>
                <w:lang w:eastAsia="zh-CN"/>
              </w:rPr>
              <w:t>、“天使之城”</w:t>
            </w:r>
            <w:r>
              <w:rPr>
                <w:rFonts w:hint="eastAsia" w:ascii="楷体" w:hAnsi="楷体" w:eastAsia="楷体" w:cs="楷体"/>
                <w:b w:val="0"/>
                <w:bCs/>
                <w:sz w:val="24"/>
                <w:szCs w:val="24"/>
              </w:rPr>
              <w:t>的泰国首都</w:t>
            </w:r>
            <w:r>
              <w:rPr>
                <w:rFonts w:hint="eastAsia" w:ascii="楷体" w:hAnsi="楷体" w:eastAsia="楷体" w:cs="楷体"/>
                <w:b/>
                <w:bCs w:val="0"/>
                <w:sz w:val="24"/>
                <w:szCs w:val="24"/>
              </w:rPr>
              <w:t>曼谷</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过关提取行李后，</w:t>
            </w:r>
            <w:r>
              <w:rPr>
                <w:rFonts w:hint="eastAsia" w:ascii="楷体" w:hAnsi="楷体" w:eastAsia="楷体" w:cs="楷体"/>
                <w:b w:val="0"/>
                <w:bCs/>
                <w:sz w:val="24"/>
                <w:szCs w:val="24"/>
                <w:lang w:val="en-US" w:eastAsia="zh-CN"/>
              </w:rPr>
              <w:t>温馨的机场客服举牌接机，而后乘车前往酒店入住。</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left"/>
              <w:textAlignment w:val="auto"/>
              <w:outlineLvl w:val="9"/>
              <w:rPr>
                <w:rFonts w:hint="eastAsia" w:ascii="宋体" w:hAnsi="宋体" w:eastAsia="微软雅黑" w:cs="宋体"/>
                <w:b/>
                <w:snapToGrid/>
                <w:color w:val="FF0000"/>
                <w:kern w:val="0"/>
                <w:sz w:val="22"/>
                <w:szCs w:val="22"/>
                <w:lang w:val="en-US" w:eastAsia="zh-CN" w:bidi="ar"/>
              </w:rPr>
            </w:pP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温馨提示：</w:t>
            </w: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1. 抵达曼谷机场后，接机工作组将于廊曼机场3号门举牌接机；前后30分钟抵达的航班，会安排同车接机，先到的客人请稍作等待。</w:t>
            </w:r>
            <w:r>
              <w:rPr>
                <w:rFonts w:hint="eastAsia" w:ascii="微软雅黑" w:hAnsi="微软雅黑" w:eastAsia="微软雅黑" w:cs="微软雅黑"/>
                <w:color w:val="FF0000"/>
                <w:kern w:val="0"/>
                <w:sz w:val="18"/>
                <w:lang w:val="zh-CN" w:bidi="zh-CN"/>
              </w:rPr>
              <w:cr/>
            </w:r>
            <w:r>
              <w:rPr>
                <w:rFonts w:hint="eastAsia" w:ascii="微软雅黑" w:hAnsi="微软雅黑" w:eastAsia="微软雅黑" w:cs="微软雅黑"/>
                <w:color w:val="FF0000"/>
                <w:kern w:val="0"/>
                <w:sz w:val="18"/>
                <w:lang w:val="zh-CN" w:bidi="zh-CN"/>
              </w:rPr>
              <w:t>2.  抵达酒店后，请凭酒店签单及护照于前台自行办理入住手续。由于登记入住需时，请耐心等待。</w:t>
            </w: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en-US" w:bidi="zh-CN"/>
              </w:rPr>
              <w:t>3</w:t>
            </w:r>
            <w:r>
              <w:rPr>
                <w:rFonts w:hint="eastAsia" w:ascii="微软雅黑" w:hAnsi="微软雅黑" w:eastAsia="微软雅黑" w:cs="微软雅黑"/>
                <w:color w:val="FF0000"/>
                <w:kern w:val="0"/>
                <w:sz w:val="18"/>
                <w:lang w:val="zh-CN" w:bidi="zh-CN"/>
              </w:rPr>
              <w:t>、请出发前仔细阅读我们为团友精心准备的泰国游注意事项。</w:t>
            </w: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en-US" w:bidi="zh-CN"/>
              </w:rPr>
              <w:t>4</w:t>
            </w:r>
            <w:r>
              <w:rPr>
                <w:rFonts w:hint="eastAsia" w:ascii="微软雅黑" w:hAnsi="微软雅黑" w:eastAsia="微软雅黑" w:cs="微软雅黑"/>
                <w:color w:val="FF0000"/>
                <w:kern w:val="0"/>
                <w:sz w:val="18"/>
                <w:lang w:val="zh-CN" w:bidi="zh-CN"/>
              </w:rPr>
              <w:t>、泰国所有室内公共场所和室外交通枢纽、酒店、厕所、运动场馆、公园、动物园、博物馆、儿童乐园、市集和海边等均禁止吸烟（包括电子烟、电子水烟），违者将面临10万泰铢，约合2万元人民币的罚款或不超一年的监禁，或两者并罚。</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宋体" w:hAnsi="宋体" w:eastAsia="微软雅黑" w:cs="宋体"/>
                <w:b/>
                <w:snapToGrid/>
                <w:color w:val="FF0000"/>
                <w:kern w:val="0"/>
                <w:sz w:val="22"/>
                <w:szCs w:val="22"/>
                <w:lang w:val="en-US" w:eastAsia="zh-CN" w:bidi="ar"/>
              </w:rPr>
            </w:pPr>
            <w:r>
              <w:rPr>
                <w:rFonts w:hint="eastAsia" w:ascii="微软雅黑" w:hAnsi="微软雅黑" w:eastAsia="微软雅黑" w:cs="微软雅黑"/>
                <w:color w:val="FF0000"/>
                <w:kern w:val="0"/>
                <w:sz w:val="18"/>
                <w:lang w:val="en-US" w:bidi="zh-CN"/>
              </w:rPr>
              <w:t>5</w:t>
            </w:r>
            <w:r>
              <w:rPr>
                <w:rFonts w:hint="eastAsia" w:ascii="微软雅黑" w:hAnsi="微软雅黑" w:eastAsia="微软雅黑" w:cs="微软雅黑"/>
                <w:color w:val="FF0000"/>
                <w:kern w:val="0"/>
                <w:sz w:val="18"/>
                <w:lang w:val="zh-CN" w:bidi="zh-CN"/>
              </w:rPr>
              <w:t>、泰国禁赌，任何场所，包括在酒店房间也不可玩牌或打麻将。</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585" w:hRule="atLeast"/>
          <w:jc w:val="center"/>
        </w:trPr>
        <w:tc>
          <w:tcPr>
            <w:tcW w:w="18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6"/>
                <w:szCs w:val="26"/>
              </w:rPr>
            </w:pPr>
            <w:r>
              <w:rPr>
                <w:rFonts w:hint="eastAsia" w:ascii="宋体" w:hAnsi="宋体" w:eastAsia="宋体" w:cs="宋体"/>
                <w:b/>
                <w:snapToGrid/>
                <w:color w:val="028458"/>
                <w:kern w:val="0"/>
                <w:sz w:val="26"/>
                <w:szCs w:val="26"/>
                <w:lang w:val="en-US" w:eastAsia="zh-CN" w:bidi="ar"/>
              </w:rPr>
              <w:t>第二天</w:t>
            </w:r>
          </w:p>
        </w:tc>
        <w:tc>
          <w:tcPr>
            <w:tcW w:w="9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028458"/>
                <w:sz w:val="26"/>
                <w:szCs w:val="26"/>
              </w:rPr>
            </w:pPr>
            <w:r>
              <w:rPr>
                <w:rFonts w:hint="eastAsia" w:ascii="宋体" w:hAnsi="宋体" w:eastAsia="宋体" w:cs="宋体"/>
                <w:b/>
                <w:color w:val="028458"/>
                <w:sz w:val="26"/>
                <w:szCs w:val="26"/>
              </w:rPr>
              <w:t>大皇宫</w:t>
            </w:r>
            <w:r>
              <w:rPr>
                <w:rFonts w:hint="eastAsia" w:ascii="宋体" w:hAnsi="宋体" w:cs="宋体"/>
                <w:b/>
                <w:color w:val="028458"/>
                <w:sz w:val="26"/>
                <w:szCs w:val="26"/>
                <w:lang w:val="en-US" w:eastAsia="zh-CN"/>
              </w:rPr>
              <w:t>-</w:t>
            </w:r>
            <w:r>
              <w:rPr>
                <w:rFonts w:hint="eastAsia" w:ascii="宋体" w:hAnsi="宋体" w:eastAsia="宋体" w:cs="宋体"/>
                <w:b/>
                <w:color w:val="028458"/>
                <w:sz w:val="26"/>
                <w:szCs w:val="26"/>
              </w:rPr>
              <w:t>玉佛寺</w:t>
            </w:r>
            <w:r>
              <w:rPr>
                <w:rFonts w:hint="eastAsia" w:ascii="宋体" w:hAnsi="宋体" w:cs="宋体"/>
                <w:b/>
                <w:color w:val="028458"/>
                <w:sz w:val="26"/>
                <w:szCs w:val="26"/>
                <w:lang w:val="en-US" w:eastAsia="zh-CN"/>
              </w:rPr>
              <w:t>-</w:t>
            </w:r>
            <w:r>
              <w:rPr>
                <w:rFonts w:hint="eastAsia" w:ascii="宋体" w:hAnsi="宋体" w:eastAsia="宋体" w:cs="宋体"/>
                <w:b/>
                <w:color w:val="028458"/>
                <w:sz w:val="26"/>
                <w:szCs w:val="26"/>
              </w:rPr>
              <w:t>泰式古法按摩</w:t>
            </w:r>
            <w:r>
              <w:rPr>
                <w:rFonts w:hint="eastAsia" w:ascii="宋体" w:hAnsi="宋体" w:cs="宋体"/>
                <w:b/>
                <w:color w:val="028458"/>
                <w:sz w:val="26"/>
                <w:szCs w:val="26"/>
                <w:lang w:val="en-US" w:eastAsia="zh-CN"/>
              </w:rPr>
              <w:t>-</w:t>
            </w:r>
            <w:r>
              <w:rPr>
                <w:rFonts w:hint="eastAsia" w:ascii="宋体" w:hAnsi="宋体" w:eastAsia="宋体" w:cs="宋体"/>
                <w:b/>
                <w:color w:val="028458"/>
                <w:sz w:val="26"/>
                <w:szCs w:val="26"/>
              </w:rPr>
              <w:t>国际人妖</w:t>
            </w:r>
            <w:r>
              <w:rPr>
                <w:rFonts w:hint="eastAsia" w:ascii="宋体" w:hAnsi="宋体" w:cs="宋体"/>
                <w:b/>
                <w:color w:val="028458"/>
                <w:sz w:val="26"/>
                <w:szCs w:val="26"/>
                <w:lang w:eastAsia="zh-CN"/>
              </w:rPr>
              <w:t>歌舞</w:t>
            </w:r>
            <w:r>
              <w:rPr>
                <w:rFonts w:hint="eastAsia" w:ascii="宋体" w:hAnsi="宋体" w:eastAsia="宋体" w:cs="宋体"/>
                <w:b/>
                <w:color w:val="028458"/>
                <w:sz w:val="26"/>
                <w:szCs w:val="26"/>
              </w:rPr>
              <w:t>表演</w:t>
            </w:r>
            <w:r>
              <w:rPr>
                <w:rFonts w:hint="eastAsia" w:ascii="宋体" w:hAnsi="宋体" w:cs="宋体"/>
                <w:b/>
                <w:color w:val="028458"/>
                <w:sz w:val="26"/>
                <w:szCs w:val="26"/>
                <w:lang w:val="en-US" w:eastAsia="zh-CN"/>
              </w:rPr>
              <w:t>-超人气</w:t>
            </w:r>
            <w:r>
              <w:rPr>
                <w:rFonts w:hint="eastAsia" w:ascii="宋体" w:hAnsi="宋体" w:eastAsia="宋体" w:cs="宋体"/>
                <w:b/>
                <w:color w:val="028458"/>
                <w:sz w:val="26"/>
                <w:szCs w:val="26"/>
              </w:rPr>
              <w:t>网红火车夜市</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88"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早餐:酒店内自助      午餐：</w:t>
            </w:r>
            <w:r>
              <w:rPr>
                <w:rFonts w:hint="eastAsia" w:ascii="宋体" w:hAnsi="宋体" w:cs="宋体"/>
                <w:b/>
                <w:snapToGrid/>
                <w:kern w:val="0"/>
                <w:sz w:val="20"/>
                <w:szCs w:val="20"/>
                <w:lang w:val="en-US" w:eastAsia="zh-CN" w:bidi="ar"/>
              </w:rPr>
              <w:t xml:space="preserve">暹罗庄园特色泰式火锅 </w:t>
            </w:r>
            <w:r>
              <w:rPr>
                <w:rFonts w:hint="eastAsia" w:ascii="宋体" w:hAnsi="宋体" w:eastAsia="宋体" w:cs="宋体"/>
                <w:b/>
                <w:snapToGrid/>
                <w:kern w:val="0"/>
                <w:sz w:val="20"/>
                <w:szCs w:val="20"/>
                <w:lang w:val="en-US" w:eastAsia="zh-CN" w:bidi="ar"/>
              </w:rPr>
              <w:t xml:space="preserve">        </w:t>
            </w:r>
            <w:r>
              <w:rPr>
                <w:rFonts w:hint="eastAsia" w:ascii="宋体" w:hAnsi="宋体" w:cs="宋体"/>
                <w:b/>
                <w:snapToGrid/>
                <w:kern w:val="0"/>
                <w:sz w:val="20"/>
                <w:szCs w:val="20"/>
                <w:lang w:val="en-US" w:eastAsia="zh-CN" w:bidi="ar"/>
              </w:rPr>
              <w:t>晚餐:自理（推荐火车夜市自觅特色小吃）</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05"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lang w:eastAsia="zh-CN"/>
              </w:rPr>
            </w:pPr>
            <w:r>
              <w:rPr>
                <w:rFonts w:hint="eastAsia" w:ascii="宋体" w:hAnsi="宋体" w:cs="宋体"/>
                <w:b/>
                <w:sz w:val="20"/>
                <w:szCs w:val="20"/>
                <w:lang w:eastAsia="zh-CN"/>
              </w:rPr>
              <w:t>酒店</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曼谷</w:t>
            </w:r>
            <w:r>
              <w:rPr>
                <w:rFonts w:hint="eastAsia" w:ascii="宋体" w:hAnsi="宋体" w:eastAsia="宋体" w:cs="宋体"/>
                <w:b/>
                <w:sz w:val="20"/>
                <w:szCs w:val="20"/>
                <w:lang w:eastAsia="zh-CN"/>
              </w:rPr>
              <w:t>网评五钻酒店</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322"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微软雅黑" w:cs="Cordia New"/>
                <w:b/>
                <w:sz w:val="18"/>
                <w:szCs w:val="18"/>
              </w:rPr>
            </w:pPr>
            <w:r>
              <w:rPr>
                <w:rFonts w:hint="eastAsia" w:ascii="宋体" w:hAnsi="宋体" w:eastAsia="宋体" w:cs="宋体"/>
                <w:b/>
                <w:snapToGrid/>
                <w:kern w:val="0"/>
                <w:sz w:val="24"/>
                <w:szCs w:val="24"/>
                <w:lang w:val="en-US" w:eastAsia="zh-CN" w:bidi="ar"/>
              </w:rPr>
              <w:t>曼谷</w:t>
            </w:r>
          </w:p>
        </w:tc>
        <w:tc>
          <w:tcPr>
            <w:tcW w:w="9577" w:type="dxa"/>
            <w:tcBorders>
              <w:tl2br w:val="nil"/>
              <w:tr2bl w:val="nil"/>
            </w:tcBorders>
            <w:vAlign w:val="center"/>
          </w:tcPr>
          <w:p>
            <w:pPr>
              <w:keepNext w:val="0"/>
              <w:keepLines w:val="0"/>
              <w:suppressLineNumbers w:val="0"/>
              <w:spacing w:before="0" w:beforeAutospacing="0" w:after="0" w:afterAutospacing="0" w:line="240" w:lineRule="atLeast"/>
              <w:ind w:left="0" w:right="0" w:firstLine="480" w:firstLineChars="200"/>
              <w:rPr>
                <w:rFonts w:hint="eastAsia" w:ascii="微软雅黑" w:hAnsi="微软雅黑" w:eastAsia="微软雅黑" w:cs="微软雅黑"/>
                <w:snapToGrid/>
                <w:color w:val="000000"/>
                <w:kern w:val="0"/>
                <w:sz w:val="24"/>
                <w:szCs w:val="24"/>
                <w:lang w:val="en-US" w:eastAsia="zh-CN" w:bidi="ar"/>
              </w:rPr>
            </w:pPr>
            <w:r>
              <w:rPr>
                <w:rFonts w:hint="eastAsia" w:ascii="楷体" w:hAnsi="楷体" w:eastAsia="楷体" w:cs="楷体"/>
                <w:snapToGrid/>
                <w:color w:val="000000"/>
                <w:kern w:val="0"/>
                <w:sz w:val="24"/>
                <w:szCs w:val="24"/>
                <w:lang w:val="en-US" w:eastAsia="zh-CN" w:bidi="ar"/>
              </w:rPr>
              <w:t>早餐后参观象征曼谷王朝辉煌昌盛的</w:t>
            </w:r>
            <w:r>
              <w:rPr>
                <w:rFonts w:hint="eastAsia" w:ascii="楷体" w:hAnsi="楷体" w:eastAsia="楷体" w:cs="楷体"/>
                <w:b/>
                <w:snapToGrid/>
                <w:kern w:val="0"/>
                <w:sz w:val="24"/>
                <w:szCs w:val="24"/>
                <w:lang w:val="en-US" w:eastAsia="zh-CN" w:bidi="ar"/>
              </w:rPr>
              <w:t>【泰国大皇宫】</w:t>
            </w:r>
            <w:r>
              <w:rPr>
                <w:rFonts w:hint="eastAsia" w:ascii="楷体" w:hAnsi="楷体" w:eastAsia="楷体" w:cs="楷体"/>
                <w:snapToGrid/>
                <w:color w:val="000000"/>
                <w:kern w:val="0"/>
                <w:sz w:val="24"/>
                <w:szCs w:val="24"/>
                <w:lang w:val="en-US" w:eastAsia="zh-CN" w:bidi="ar"/>
              </w:rPr>
              <w:t>和</w:t>
            </w:r>
            <w:r>
              <w:rPr>
                <w:rFonts w:hint="eastAsia" w:ascii="楷体" w:hAnsi="楷体" w:eastAsia="楷体" w:cs="楷体"/>
                <w:b/>
                <w:snapToGrid/>
                <w:kern w:val="0"/>
                <w:sz w:val="24"/>
                <w:szCs w:val="24"/>
                <w:lang w:val="en-US" w:eastAsia="zh-CN" w:bidi="ar"/>
              </w:rPr>
              <w:t>【玉佛寺】</w:t>
            </w:r>
            <w:r>
              <w:rPr>
                <w:rFonts w:hint="eastAsia" w:ascii="楷体" w:hAnsi="楷体" w:eastAsia="楷体" w:cs="楷体"/>
                <w:snapToGrid/>
                <w:color w:val="000000"/>
                <w:kern w:val="0"/>
                <w:sz w:val="24"/>
                <w:szCs w:val="24"/>
                <w:lang w:val="en-US" w:eastAsia="zh-CN" w:bidi="ar"/>
              </w:rPr>
              <w:t>（行程时间约60分钟）</w:t>
            </w:r>
            <w:r>
              <w:rPr>
                <w:rFonts w:hint="eastAsia" w:ascii="楷体" w:hAnsi="楷体" w:eastAsia="楷体" w:cs="楷体"/>
                <w:b w:val="0"/>
                <w:bCs w:val="0"/>
                <w:snapToGrid/>
                <w:color w:val="FF0000"/>
                <w:kern w:val="0"/>
                <w:sz w:val="24"/>
                <w:szCs w:val="24"/>
                <w:lang w:val="en-US" w:eastAsia="zh-CN" w:bidi="ar"/>
              </w:rPr>
              <w:t>（如遇政策性因素或不可抗力因素影响不能游览，则替换其他景点，</w:t>
            </w:r>
            <w:r>
              <w:rPr>
                <w:rFonts w:hint="eastAsia" w:ascii="楷体" w:hAnsi="楷体" w:eastAsia="楷体" w:cs="楷体"/>
                <w:color w:val="FF0000"/>
                <w:sz w:val="24"/>
                <w:szCs w:val="24"/>
              </w:rPr>
              <w:t>恕不退</w:t>
            </w:r>
            <w:r>
              <w:rPr>
                <w:rFonts w:hint="eastAsia" w:ascii="楷体" w:hAnsi="楷体" w:eastAsia="楷体" w:cs="楷体"/>
                <w:color w:val="FF0000"/>
                <w:sz w:val="24"/>
                <w:szCs w:val="24"/>
                <w:lang w:eastAsia="zh-CN"/>
              </w:rPr>
              <w:t>费</w:t>
            </w:r>
            <w:r>
              <w:rPr>
                <w:rFonts w:hint="eastAsia" w:ascii="楷体" w:hAnsi="楷体" w:eastAsia="楷体" w:cs="楷体"/>
                <w:color w:val="FF0000"/>
                <w:sz w:val="24"/>
                <w:szCs w:val="24"/>
              </w:rPr>
              <w:t>或补偿</w:t>
            </w:r>
            <w:r>
              <w:rPr>
                <w:rFonts w:hint="eastAsia" w:ascii="楷体" w:hAnsi="楷体" w:eastAsia="楷体" w:cs="楷体"/>
                <w:b w:val="0"/>
                <w:bCs w:val="0"/>
                <w:snapToGrid/>
                <w:color w:val="FF0000"/>
                <w:kern w:val="0"/>
                <w:sz w:val="24"/>
                <w:szCs w:val="24"/>
                <w:lang w:val="en-US" w:eastAsia="zh-CN" w:bidi="ar"/>
              </w:rPr>
              <w:t>，敬请谅解！）</w:t>
            </w:r>
            <w:r>
              <w:rPr>
                <w:rFonts w:hint="eastAsia" w:ascii="楷体" w:hAnsi="楷体" w:eastAsia="楷体" w:cs="楷体"/>
                <w:b w:val="0"/>
                <w:bCs w:val="0"/>
                <w:snapToGrid/>
                <w:color w:val="000000"/>
                <w:kern w:val="0"/>
                <w:sz w:val="24"/>
                <w:szCs w:val="24"/>
                <w:lang w:val="en-US" w:eastAsia="zh-CN" w:bidi="ar"/>
              </w:rPr>
              <w:t>,</w:t>
            </w:r>
            <w:r>
              <w:rPr>
                <w:rFonts w:hint="eastAsia" w:ascii="楷体" w:hAnsi="楷体" w:eastAsia="楷体" w:cs="楷体"/>
                <w:snapToGrid/>
                <w:color w:val="000000"/>
                <w:kern w:val="0"/>
                <w:sz w:val="24"/>
                <w:szCs w:val="24"/>
                <w:lang w:val="en-US" w:eastAsia="zh-CN" w:bidi="ar"/>
              </w:rPr>
              <w:t>泰国曼谷王朝一世王至八世王的王宫，是历代王宫保存最完美、规模最大、最有民族特色的王宫现仅用于举行加冕典礼、宫廷庆祝等仪式。在大皇宫内还包括有镇国之宝——</w:t>
            </w:r>
            <w:r>
              <w:rPr>
                <w:rFonts w:hint="eastAsia" w:ascii="楷体" w:hAnsi="楷体" w:eastAsia="楷体" w:cs="楷体"/>
                <w:b/>
                <w:bCs/>
                <w:snapToGrid/>
                <w:color w:val="000000"/>
                <w:kern w:val="0"/>
                <w:sz w:val="24"/>
                <w:szCs w:val="24"/>
                <w:lang w:val="en-US" w:eastAsia="zh-CN" w:bidi="ar"/>
              </w:rPr>
              <w:t>玉佛寺</w:t>
            </w:r>
            <w:r>
              <w:rPr>
                <w:rFonts w:hint="eastAsia" w:ascii="楷体" w:hAnsi="楷体" w:eastAsia="楷体" w:cs="楷体"/>
                <w:b w:val="0"/>
                <w:snapToGrid/>
                <w:color w:val="000000"/>
                <w:kern w:val="0"/>
                <w:sz w:val="24"/>
                <w:szCs w:val="24"/>
                <w:lang w:val="en-US" w:eastAsia="zh-CN" w:bidi="ar"/>
              </w:rPr>
              <w:t>，</w:t>
            </w:r>
            <w:r>
              <w:rPr>
                <w:rFonts w:hint="eastAsia" w:ascii="楷体" w:hAnsi="楷体" w:eastAsia="楷体" w:cs="楷体"/>
                <w:snapToGrid/>
                <w:color w:val="000000"/>
                <w:kern w:val="0"/>
                <w:sz w:val="24"/>
                <w:szCs w:val="24"/>
                <w:lang w:val="en-US" w:eastAsia="zh-CN" w:bidi="ar"/>
              </w:rPr>
              <w:t>按泰国传统，泰王每年亲自为玉佛更换袈裟：热季换上镶红宝石的金衣，雨季穿着缀有蓝宝石的金衣，而凉季则是一件纯金的金衣。</w:t>
            </w:r>
            <w:r>
              <w:rPr>
                <w:rFonts w:hint="eastAsia" w:ascii="楷体" w:hAnsi="楷体" w:eastAsia="楷体" w:cs="楷体"/>
                <w:snapToGrid/>
                <w:kern w:val="0"/>
                <w:sz w:val="24"/>
                <w:szCs w:val="24"/>
                <w:lang w:val="en-US" w:eastAsia="zh-CN" w:bidi="ar"/>
              </w:rPr>
              <w:t>享受我公司为大家赠送的</w:t>
            </w:r>
            <w:r>
              <w:rPr>
                <w:rFonts w:hint="eastAsia" w:ascii="楷体" w:hAnsi="楷体" w:eastAsia="楷体" w:cs="楷体"/>
                <w:b/>
                <w:snapToGrid/>
                <w:kern w:val="0"/>
                <w:sz w:val="24"/>
                <w:szCs w:val="24"/>
                <w:lang w:val="en-US" w:eastAsia="zh-CN" w:bidi="ar"/>
              </w:rPr>
              <w:t>【泰式古法按摩】</w:t>
            </w:r>
            <w:r>
              <w:rPr>
                <w:rFonts w:hint="eastAsia" w:ascii="楷体" w:hAnsi="楷体" w:eastAsia="楷体" w:cs="楷体"/>
                <w:snapToGrid/>
                <w:kern w:val="0"/>
                <w:sz w:val="24"/>
                <w:szCs w:val="24"/>
                <w:lang w:val="en-US" w:eastAsia="zh-CN" w:bidi="ar"/>
              </w:rPr>
              <w:t>（行程时间约60分钟），一解您旅途的疲劳。</w:t>
            </w:r>
            <w:r>
              <w:rPr>
                <w:rFonts w:hint="eastAsia" w:ascii="楷体" w:hAnsi="楷体" w:eastAsia="楷体" w:cs="楷体"/>
                <w:snapToGrid/>
                <w:color w:val="FF0000"/>
                <w:kern w:val="0"/>
                <w:sz w:val="24"/>
                <w:szCs w:val="24"/>
                <w:lang w:val="en-US" w:eastAsia="zh-CN" w:bidi="ar"/>
              </w:rPr>
              <w:t>（温馨提示：此为赠送项目，18周岁以下小孩以及60周岁以上老人或者不宜按摩的客人，无法安排按摩，</w:t>
            </w:r>
            <w:r>
              <w:rPr>
                <w:rFonts w:hint="eastAsia" w:ascii="楷体" w:hAnsi="楷体" w:eastAsia="楷体" w:cs="楷体"/>
                <w:color w:val="FF0000"/>
                <w:sz w:val="24"/>
                <w:szCs w:val="24"/>
              </w:rPr>
              <w:t>恕不退</w:t>
            </w:r>
            <w:r>
              <w:rPr>
                <w:rFonts w:hint="eastAsia" w:ascii="楷体" w:hAnsi="楷体" w:eastAsia="楷体" w:cs="楷体"/>
                <w:color w:val="FF0000"/>
                <w:sz w:val="24"/>
                <w:szCs w:val="24"/>
                <w:lang w:eastAsia="zh-CN"/>
              </w:rPr>
              <w:t>费</w:t>
            </w:r>
            <w:r>
              <w:rPr>
                <w:rFonts w:hint="eastAsia" w:ascii="楷体" w:hAnsi="楷体" w:eastAsia="楷体" w:cs="楷体"/>
                <w:color w:val="FF0000"/>
                <w:sz w:val="24"/>
                <w:szCs w:val="24"/>
              </w:rPr>
              <w:t>或补偿</w:t>
            </w:r>
            <w:r>
              <w:rPr>
                <w:rFonts w:hint="eastAsia" w:ascii="楷体" w:hAnsi="楷体" w:eastAsia="楷体" w:cs="楷体"/>
                <w:snapToGrid/>
                <w:color w:val="FF0000"/>
                <w:kern w:val="0"/>
                <w:sz w:val="24"/>
                <w:szCs w:val="24"/>
                <w:lang w:val="en-US" w:eastAsia="zh-CN" w:bidi="ar"/>
              </w:rPr>
              <w:t>，敬请谅解）</w:t>
            </w:r>
            <w:r>
              <w:rPr>
                <w:rFonts w:hint="eastAsia" w:ascii="楷体" w:hAnsi="楷体" w:eastAsia="楷体" w:cs="楷体"/>
                <w:snapToGrid/>
                <w:kern w:val="0"/>
                <w:sz w:val="24"/>
                <w:szCs w:val="24"/>
                <w:lang w:val="en-US" w:eastAsia="zh-CN" w:bidi="ar"/>
              </w:rPr>
              <w:t>。</w:t>
            </w:r>
            <w:r>
              <w:rPr>
                <w:rFonts w:hint="eastAsia" w:ascii="楷体" w:hAnsi="楷体" w:eastAsia="楷体" w:cs="楷体"/>
                <w:snapToGrid/>
                <w:color w:val="000000"/>
                <w:kern w:val="0"/>
                <w:sz w:val="24"/>
                <w:szCs w:val="24"/>
                <w:lang w:val="en-US" w:eastAsia="zh-CN" w:bidi="ar"/>
              </w:rPr>
              <w:t>欣赏享誉全球的泰国国粹</w:t>
            </w:r>
            <w:r>
              <w:rPr>
                <w:rFonts w:hint="eastAsia" w:ascii="楷体" w:hAnsi="楷体" w:eastAsia="楷体" w:cs="楷体"/>
                <w:b/>
                <w:bCs/>
                <w:snapToGrid/>
                <w:color w:val="000000"/>
                <w:kern w:val="0"/>
                <w:sz w:val="24"/>
                <w:szCs w:val="24"/>
                <w:lang w:val="en-US" w:eastAsia="zh-CN" w:bidi="ar"/>
              </w:rPr>
              <w:t>【国际人妖歌舞表演】</w:t>
            </w:r>
            <w:r>
              <w:rPr>
                <w:rFonts w:hint="eastAsia" w:ascii="楷体" w:hAnsi="楷体" w:eastAsia="楷体" w:cs="楷体"/>
                <w:snapToGrid/>
                <w:color w:val="000000"/>
                <w:kern w:val="0"/>
                <w:sz w:val="24"/>
                <w:szCs w:val="24"/>
                <w:lang w:val="en-US" w:eastAsia="zh-CN" w:bidi="ar"/>
              </w:rPr>
              <w:t>（行程时间约60分钟），雌雄难辨、精彩纷呈的演出保证让您终身难忘。表演结束后，还可以近距离欣赏人妖，跟她们比一比到底是我美还是你艳，拍照留念可千万别忘了！</w:t>
            </w:r>
            <w:r>
              <w:rPr>
                <w:rFonts w:hint="eastAsia" w:ascii="楷体" w:hAnsi="楷体" w:eastAsia="楷体" w:cs="楷体"/>
                <w:b w:val="0"/>
                <w:i w:val="0"/>
                <w:caps w:val="0"/>
                <w:color w:val="000000"/>
                <w:spacing w:val="0"/>
                <w:kern w:val="0"/>
                <w:sz w:val="24"/>
                <w:szCs w:val="24"/>
                <w:shd w:val="clear" w:fill="FFFFFF"/>
                <w:lang w:val="en-US" w:eastAsia="zh-CN" w:bidi="th-TH"/>
              </w:rPr>
              <w:t>前往曼谷著名</w:t>
            </w:r>
            <w:r>
              <w:rPr>
                <w:rFonts w:hint="eastAsia" w:ascii="楷体" w:hAnsi="楷体" w:eastAsia="楷体" w:cs="楷体"/>
                <w:b/>
                <w:bCs/>
                <w:i w:val="0"/>
                <w:caps w:val="0"/>
                <w:color w:val="000000"/>
                <w:spacing w:val="0"/>
                <w:kern w:val="0"/>
                <w:sz w:val="24"/>
                <w:szCs w:val="24"/>
                <w:shd w:val="clear" w:fill="FFFFFF"/>
                <w:lang w:val="en-US" w:eastAsia="zh-CN" w:bidi="th-TH"/>
              </w:rPr>
              <w:t>【网红火车夜市】</w:t>
            </w:r>
            <w:r>
              <w:rPr>
                <w:rFonts w:hint="eastAsia" w:ascii="楷体" w:hAnsi="楷体" w:eastAsia="楷体" w:cs="楷体"/>
                <w:b w:val="0"/>
                <w:i w:val="0"/>
                <w:caps w:val="0"/>
                <w:color w:val="FF0000"/>
                <w:spacing w:val="0"/>
                <w:kern w:val="0"/>
                <w:sz w:val="24"/>
                <w:szCs w:val="24"/>
                <w:shd w:val="clear" w:fill="FFFFFF"/>
                <w:lang w:val="en-US" w:eastAsia="zh-CN" w:bidi="th-TH"/>
              </w:rPr>
              <w:t>（行程时间约60分钟，此为赠送项目，如因不可抗因素不能游览，</w:t>
            </w:r>
            <w:r>
              <w:rPr>
                <w:rFonts w:hint="eastAsia" w:ascii="楷体" w:hAnsi="楷体" w:eastAsia="楷体" w:cs="楷体"/>
                <w:color w:val="FF0000"/>
                <w:sz w:val="24"/>
                <w:szCs w:val="24"/>
              </w:rPr>
              <w:t>恕不退</w:t>
            </w:r>
            <w:r>
              <w:rPr>
                <w:rFonts w:hint="eastAsia" w:ascii="楷体" w:hAnsi="楷体" w:eastAsia="楷体" w:cs="楷体"/>
                <w:color w:val="FF0000"/>
                <w:sz w:val="24"/>
                <w:szCs w:val="24"/>
                <w:lang w:eastAsia="zh-CN"/>
              </w:rPr>
              <w:t>费</w:t>
            </w:r>
            <w:r>
              <w:rPr>
                <w:rFonts w:hint="eastAsia" w:ascii="楷体" w:hAnsi="楷体" w:eastAsia="楷体" w:cs="楷体"/>
                <w:color w:val="FF0000"/>
                <w:sz w:val="24"/>
                <w:szCs w:val="24"/>
              </w:rPr>
              <w:t>或补偿</w:t>
            </w:r>
            <w:r>
              <w:rPr>
                <w:rFonts w:hint="eastAsia" w:ascii="楷体" w:hAnsi="楷体" w:eastAsia="楷体" w:cs="楷体"/>
                <w:b w:val="0"/>
                <w:i w:val="0"/>
                <w:caps w:val="0"/>
                <w:color w:val="FF0000"/>
                <w:spacing w:val="0"/>
                <w:kern w:val="0"/>
                <w:sz w:val="24"/>
                <w:szCs w:val="24"/>
                <w:shd w:val="clear" w:fill="FFFFFF"/>
                <w:lang w:val="en-US" w:eastAsia="zh-CN" w:bidi="th-TH"/>
              </w:rPr>
              <w:t>，敬请谅解）。</w:t>
            </w:r>
            <w:r>
              <w:rPr>
                <w:rFonts w:hint="eastAsia" w:ascii="楷体" w:hAnsi="楷体" w:eastAsia="楷体" w:cs="楷体"/>
                <w:b w:val="0"/>
                <w:i w:val="0"/>
                <w:caps w:val="0"/>
                <w:color w:val="000000"/>
                <w:spacing w:val="0"/>
                <w:kern w:val="0"/>
                <w:sz w:val="24"/>
                <w:szCs w:val="24"/>
                <w:shd w:val="clear" w:fill="FFFFFF"/>
                <w:lang w:val="en-US" w:eastAsia="zh-CN" w:bidi="th-TH"/>
              </w:rPr>
              <w:t>地处商圈繁荣的拉差达大街，所以又有人叫它“拉差达夜市”。市场各种颇有特色的摊贩，吃喝玩乐样样齐全，因此也火爆异常，已成为 曼谷市区内不可错过的一个特色景点和体验特色集市的好去处。后入住酒店休息。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both"/>
              <w:textAlignment w:val="auto"/>
              <w:outlineLvl w:val="9"/>
              <w:rPr>
                <w:rFonts w:hint="eastAsia" w:ascii="微软雅黑" w:hAnsi="微软雅黑" w:eastAsia="微软雅黑" w:cs="微软雅黑"/>
                <w:snapToGrid/>
                <w:color w:val="000000"/>
                <w:kern w:val="0"/>
                <w:sz w:val="22"/>
                <w:szCs w:val="22"/>
                <w:lang w:val="en-US" w:eastAsia="zh-CN" w:bidi="ar"/>
              </w:rPr>
            </w:pPr>
            <w:r>
              <w:rPr>
                <w:rFonts w:hint="eastAsia" w:ascii="仿宋" w:hAnsi="仿宋" w:eastAsia="仿宋" w:cs="仿宋"/>
                <w:snapToGrid/>
                <w:color w:val="FF0000"/>
                <w:kern w:val="0"/>
                <w:sz w:val="22"/>
                <w:szCs w:val="22"/>
                <w:u w:val="single"/>
                <w:lang w:val="en-US" w:eastAsia="zh-CN" w:bidi="ar"/>
              </w:rPr>
              <w:t>★温馨提示：参观大皇宫时男士须穿长裤，不可穿背心；女士需穿过脚踝长裙或者长裤，女士不可穿露背、吊带上衣及超短裙。团友入内参观须注意佛国礼节，不可举止无礼穿着随便。</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521" w:hRule="atLeast"/>
          <w:jc w:val="center"/>
        </w:trPr>
        <w:tc>
          <w:tcPr>
            <w:tcW w:w="18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6"/>
                <w:szCs w:val="26"/>
              </w:rPr>
            </w:pPr>
            <w:r>
              <w:rPr>
                <w:rFonts w:hint="eastAsia" w:ascii="宋体" w:hAnsi="宋体" w:eastAsia="宋体" w:cs="宋体"/>
                <w:b/>
                <w:snapToGrid/>
                <w:color w:val="028458"/>
                <w:kern w:val="0"/>
                <w:sz w:val="26"/>
                <w:szCs w:val="26"/>
                <w:lang w:val="en-US" w:eastAsia="zh-CN" w:bidi="ar"/>
              </w:rPr>
              <w:t>第三天</w:t>
            </w:r>
          </w:p>
        </w:tc>
        <w:tc>
          <w:tcPr>
            <w:tcW w:w="9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028458"/>
                <w:sz w:val="26"/>
                <w:szCs w:val="26"/>
                <w:lang w:val="en-US" w:eastAsia="zh-CN"/>
              </w:rPr>
            </w:pPr>
            <w:r>
              <w:rPr>
                <w:rFonts w:hint="eastAsia" w:ascii="宋体" w:hAnsi="宋体" w:eastAsia="宋体" w:cs="宋体"/>
                <w:b/>
                <w:color w:val="028458"/>
                <w:sz w:val="26"/>
                <w:szCs w:val="26"/>
                <w:lang w:val="en-US"/>
              </w:rPr>
              <w:t>原始森林主题度假村</w:t>
            </w:r>
            <w:r>
              <w:rPr>
                <w:rFonts w:hint="eastAsia" w:ascii="宋体" w:hAnsi="宋体" w:cs="宋体"/>
                <w:b/>
                <w:color w:val="028458"/>
                <w:sz w:val="26"/>
                <w:szCs w:val="26"/>
                <w:lang w:val="en-US" w:eastAsia="zh-CN"/>
              </w:rPr>
              <w:t>（绿光森林）-酒店自由活动-尽情享受酒店设施，免费水上乐园泳池</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28"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早餐:酒店内自助      午餐：丝路宫廷</w:t>
            </w:r>
            <w:r>
              <w:rPr>
                <w:rFonts w:hint="eastAsia" w:ascii="宋体" w:hAnsi="宋体" w:cs="宋体"/>
                <w:b/>
                <w:snapToGrid/>
                <w:kern w:val="0"/>
                <w:sz w:val="20"/>
                <w:szCs w:val="20"/>
                <w:lang w:val="en-US" w:eastAsia="zh-CN" w:bidi="ar"/>
              </w:rPr>
              <w:t>泰式风味餐</w:t>
            </w:r>
            <w:r>
              <w:rPr>
                <w:rFonts w:hint="eastAsia" w:ascii="宋体" w:hAnsi="宋体" w:eastAsia="宋体" w:cs="宋体"/>
                <w:b/>
                <w:snapToGrid/>
                <w:kern w:val="0"/>
                <w:sz w:val="20"/>
                <w:szCs w:val="20"/>
                <w:lang w:val="en-US" w:eastAsia="zh-CN" w:bidi="ar"/>
              </w:rPr>
              <w:t xml:space="preserve">      晚餐:米其林-绿光森林特色餐</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86"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z w:val="20"/>
                <w:szCs w:val="20"/>
                <w:lang w:eastAsia="zh-CN"/>
              </w:rPr>
              <w:t>原始森林主题度假村塔姆纳帕度假酒店</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90"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sz w:val="28"/>
                <w:szCs w:val="28"/>
              </w:rPr>
            </w:pPr>
            <w:r>
              <w:rPr>
                <w:rFonts w:hint="eastAsia" w:asciiTheme="majorEastAsia" w:hAnsiTheme="majorEastAsia" w:eastAsiaTheme="majorEastAsia"/>
                <w:b/>
                <w:sz w:val="24"/>
                <w:szCs w:val="28"/>
                <w:lang w:eastAsia="zh-CN"/>
              </w:rPr>
              <w:drawing>
                <wp:anchor distT="0" distB="0" distL="114300" distR="114300" simplePos="0" relativeHeight="251715584" behindDoc="1" locked="0" layoutInCell="1" allowOverlap="1">
                  <wp:simplePos x="0" y="0"/>
                  <wp:positionH relativeFrom="column">
                    <wp:posOffset>-421640</wp:posOffset>
                  </wp:positionH>
                  <wp:positionV relativeFrom="paragraph">
                    <wp:posOffset>-868680</wp:posOffset>
                  </wp:positionV>
                  <wp:extent cx="7843520" cy="10791190"/>
                  <wp:effectExtent l="0" t="0" r="5080" b="10160"/>
                  <wp:wrapNone/>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1"/>
                          <a:stretch>
                            <a:fillRect/>
                          </a:stretch>
                        </pic:blipFill>
                        <pic:spPr>
                          <a:xfrm>
                            <a:off x="0" y="0"/>
                            <a:ext cx="7843520" cy="10791190"/>
                          </a:xfrm>
                          <a:prstGeom prst="rect">
                            <a:avLst/>
                          </a:prstGeom>
                        </pic:spPr>
                      </pic:pic>
                    </a:graphicData>
                  </a:graphic>
                </wp:anchor>
              </w:drawing>
            </w:r>
            <w:r>
              <w:rPr>
                <w:rFonts w:hint="eastAsia" w:ascii="宋体" w:hAnsi="宋体" w:eastAsia="宋体" w:cs="宋体"/>
                <w:b/>
                <w:snapToGrid/>
                <w:kern w:val="0"/>
                <w:sz w:val="24"/>
                <w:szCs w:val="24"/>
                <w:lang w:val="en-US" w:eastAsia="zh-CN" w:bidi="ar"/>
              </w:rPr>
              <w:t>曼谷-</w:t>
            </w:r>
            <w:r>
              <w:rPr>
                <w:rFonts w:hint="eastAsia" w:ascii="宋体" w:hAnsi="宋体" w:cs="宋体"/>
                <w:b/>
                <w:snapToGrid/>
                <w:kern w:val="0"/>
                <w:sz w:val="24"/>
                <w:szCs w:val="24"/>
                <w:lang w:val="en-US" w:eastAsia="zh-CN" w:bidi="ar"/>
              </w:rPr>
              <w:t>罗勇府</w:t>
            </w:r>
          </w:p>
        </w:tc>
        <w:tc>
          <w:tcPr>
            <w:tcW w:w="95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80" w:firstLineChars="200"/>
              <w:jc w:val="left"/>
              <w:textAlignment w:val="auto"/>
              <w:outlineLvl w:val="9"/>
              <w:rPr>
                <w:rFonts w:hint="eastAsia" w:ascii="宋体" w:hAnsi="宋体" w:eastAsia="楷体" w:cs="Times New Roman"/>
                <w:color w:val="000000"/>
                <w:sz w:val="22"/>
                <w:szCs w:val="22"/>
                <w:lang w:eastAsia="zh-CN"/>
              </w:rPr>
            </w:pPr>
            <w:r>
              <w:rPr>
                <w:rFonts w:hint="eastAsia" w:ascii="楷体" w:hAnsi="楷体" w:eastAsia="楷体" w:cs="楷体"/>
                <w:color w:val="auto"/>
                <w:sz w:val="24"/>
                <w:szCs w:val="24"/>
                <w:lang w:eastAsia="zh-CN"/>
              </w:rPr>
              <w:t>早餐</w:t>
            </w:r>
            <w:r>
              <w:rPr>
                <w:rFonts w:hint="eastAsia" w:ascii="楷体" w:hAnsi="楷体" w:eastAsia="楷体" w:cs="楷体"/>
                <w:color w:val="auto"/>
                <w:sz w:val="24"/>
                <w:szCs w:val="24"/>
              </w:rPr>
              <w:t>后</w:t>
            </w:r>
            <w:r>
              <w:rPr>
                <w:rFonts w:hint="eastAsia" w:ascii="楷体" w:hAnsi="楷体" w:eastAsia="楷体" w:cs="楷体"/>
                <w:color w:val="auto"/>
                <w:sz w:val="24"/>
                <w:szCs w:val="24"/>
                <w:lang w:eastAsia="zh-CN"/>
              </w:rPr>
              <w:t>，参考协议行程，后乘</w:t>
            </w:r>
            <w:r>
              <w:rPr>
                <w:rFonts w:hint="eastAsia" w:ascii="楷体" w:hAnsi="楷体" w:eastAsia="楷体" w:cs="楷体"/>
                <w:color w:val="auto"/>
                <w:sz w:val="24"/>
                <w:szCs w:val="24"/>
              </w:rPr>
              <w:t>车前往泰国湾北岸泰国著名的渔港</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rPr>
              <w:t>罗勇府</w:t>
            </w:r>
            <w:r>
              <w:rPr>
                <w:rFonts w:hint="eastAsia" w:ascii="楷体" w:hAnsi="楷体" w:eastAsia="楷体" w:cs="楷体"/>
                <w:b/>
                <w:bCs/>
                <w:color w:val="auto"/>
                <w:sz w:val="24"/>
                <w:szCs w:val="24"/>
                <w:lang w:eastAsia="zh-CN"/>
              </w:rPr>
              <w:t>】</w:t>
            </w:r>
            <w:r>
              <w:rPr>
                <w:rFonts w:hint="eastAsia" w:ascii="楷体" w:hAnsi="楷体" w:eastAsia="楷体" w:cs="楷体"/>
                <w:b w:val="0"/>
                <w:bCs w:val="0"/>
                <w:color w:val="auto"/>
                <w:sz w:val="24"/>
                <w:szCs w:val="24"/>
                <w:lang w:eastAsia="zh-CN"/>
              </w:rPr>
              <w:t>，前往绿光森林度假村，绿光森林园林工程宏大，木材桌椅古朴典雅，绿色的色调结合蓝色的湖景和泳池，绝佳的富氧养生场所，是旅游休闲中不可多得的度假酒店，最地道的泰式风格建筑，白天夜晚皆美景。入住酒店后自由活动，你可以在酒店房间喝茶，也可以静静发呆、闲逛，亦或到酒店水上乐园尽情享受水中的乐趣，回归淳朴自然，私享度假时光。晚餐于</w:t>
            </w:r>
            <w:r>
              <w:rPr>
                <w:rFonts w:hint="eastAsia" w:ascii="楷体" w:hAnsi="楷体" w:eastAsia="楷体" w:cs="楷体"/>
                <w:b/>
                <w:bCs/>
                <w:color w:val="auto"/>
                <w:sz w:val="24"/>
                <w:szCs w:val="24"/>
                <w:lang w:eastAsia="zh-CN"/>
              </w:rPr>
              <w:t>【原始森林主题餐厅】</w:t>
            </w:r>
            <w:r>
              <w:rPr>
                <w:rFonts w:hint="eastAsia" w:ascii="楷体" w:hAnsi="楷体" w:eastAsia="楷体" w:cs="楷体"/>
                <w:b w:val="0"/>
                <w:bCs w:val="0"/>
                <w:color w:val="auto"/>
                <w:sz w:val="24"/>
                <w:szCs w:val="24"/>
                <w:lang w:eastAsia="zh-CN"/>
              </w:rPr>
              <w:t>享用，在《米其林红色宝典》中被米其林评为星级餐厅。</w:t>
            </w:r>
            <w:r>
              <w:rPr>
                <w:rFonts w:hint="eastAsia" w:ascii="楷体" w:hAnsi="楷体" w:eastAsia="楷体" w:cs="楷体"/>
                <w:b w:val="0"/>
                <w:bCs w:val="0"/>
                <w:sz w:val="24"/>
                <w:szCs w:val="24"/>
                <w:lang w:eastAsia="zh-CN" w:bidi="ar"/>
              </w:rPr>
              <w:t>这是一个富含热带雨林风的餐厅，树木郁郁葱葱，流水清澈美丽，小桥一路蜿蜒，处处有惊喜，一片郁郁葱葱的森林中，配上星星点点的灯光，唯美不可言喻。</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91" w:hRule="atLeast"/>
          <w:jc w:val="center"/>
        </w:trPr>
        <w:tc>
          <w:tcPr>
            <w:tcW w:w="18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8"/>
                <w:szCs w:val="28"/>
              </w:rPr>
            </w:pPr>
            <w:r>
              <w:rPr>
                <w:rFonts w:hint="eastAsia" w:ascii="宋体" w:hAnsi="宋体" w:eastAsia="宋体" w:cs="宋体"/>
                <w:b/>
                <w:snapToGrid/>
                <w:color w:val="028458"/>
                <w:kern w:val="0"/>
                <w:sz w:val="26"/>
                <w:szCs w:val="26"/>
                <w:lang w:val="en-US" w:eastAsia="zh-CN" w:bidi="ar"/>
              </w:rPr>
              <w:t>第四天</w:t>
            </w:r>
          </w:p>
        </w:tc>
        <w:tc>
          <w:tcPr>
            <w:tcW w:w="9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cs="宋体"/>
                <w:b/>
                <w:snapToGrid/>
                <w:color w:val="028458"/>
                <w:kern w:val="0"/>
                <w:sz w:val="24"/>
                <w:szCs w:val="24"/>
                <w:lang w:val="en-US" w:eastAsia="zh-CN" w:bidi="ar"/>
              </w:rPr>
            </w:pPr>
            <w:r>
              <w:rPr>
                <w:rFonts w:hint="eastAsia" w:ascii="宋体" w:hAnsi="宋体" w:eastAsia="宋体" w:cs="宋体"/>
                <w:b/>
                <w:color w:val="028458"/>
                <w:sz w:val="24"/>
                <w:szCs w:val="24"/>
                <w:lang w:val="en-US" w:eastAsia="zh-CN" w:bidi="th-TH"/>
              </w:rPr>
              <w:t>海岛里的香格里拉·沙美岛</w:t>
            </w:r>
            <w:r>
              <w:rPr>
                <w:rFonts w:hint="eastAsia" w:ascii="宋体" w:hAnsi="宋体" w:cs="宋体"/>
                <w:b/>
                <w:color w:val="028458"/>
                <w:sz w:val="24"/>
                <w:szCs w:val="24"/>
                <w:lang w:val="en-US" w:eastAsia="zh-CN" w:bidi="th-TH"/>
              </w:rPr>
              <w:t>-百米金佛-骑大象-东方夏威夷海上西施</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81"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 xml:space="preserve">早餐:酒店内自助      午餐:沙美岛岸边简餐      晚餐:海上西施餐+无限量啤酒狂欢宴 </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83"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z w:val="20"/>
                <w:szCs w:val="20"/>
              </w:rPr>
              <w:t>芭提雅</w:t>
            </w:r>
            <w:r>
              <w:rPr>
                <w:rFonts w:hint="eastAsia" w:ascii="宋体" w:hAnsi="宋体" w:eastAsia="宋体" w:cs="宋体"/>
                <w:b/>
                <w:sz w:val="20"/>
                <w:szCs w:val="20"/>
                <w:lang w:eastAsia="zh-CN"/>
              </w:rPr>
              <w:t>网评五钻酒店</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379"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cs="宋体"/>
                <w:b/>
                <w:snapToGrid/>
                <w:kern w:val="0"/>
                <w:sz w:val="24"/>
                <w:szCs w:val="24"/>
                <w:lang w:val="en-US" w:eastAsia="zh-CN" w:bidi="ar"/>
              </w:rPr>
              <w:t>罗勇府-</w:t>
            </w:r>
            <w:r>
              <w:rPr>
                <w:rFonts w:hint="eastAsia" w:ascii="宋体" w:hAnsi="宋体" w:eastAsia="宋体" w:cs="宋体"/>
                <w:b/>
                <w:snapToGrid/>
                <w:kern w:val="0"/>
                <w:sz w:val="24"/>
                <w:szCs w:val="24"/>
                <w:lang w:val="en-US" w:eastAsia="zh-CN" w:bidi="ar"/>
              </w:rPr>
              <w:t>芭提雅</w:t>
            </w:r>
          </w:p>
        </w:tc>
        <w:tc>
          <w:tcPr>
            <w:tcW w:w="9577" w:type="dxa"/>
            <w:tcBorders>
              <w:tl2br w:val="nil"/>
              <w:tr2bl w:val="nil"/>
            </w:tcBorders>
            <w:vAlign w:val="center"/>
          </w:tcPr>
          <w:p>
            <w:pPr>
              <w:keepNext w:val="0"/>
              <w:keepLines w:val="0"/>
              <w:suppressLineNumbers w:val="0"/>
              <w:spacing w:before="0" w:beforeAutospacing="0" w:after="0" w:afterAutospacing="0"/>
              <w:ind w:left="0" w:right="0"/>
              <w:rPr>
                <w:rFonts w:hint="eastAsia" w:ascii="楷体" w:hAnsi="楷体" w:eastAsia="楷体" w:cs="楷体"/>
                <w:color w:val="auto"/>
                <w:sz w:val="24"/>
                <w:szCs w:val="24"/>
                <w:lang w:eastAsia="zh-CN"/>
              </w:rPr>
            </w:pPr>
            <w:r>
              <w:rPr>
                <w:rFonts w:hint="eastAsia" w:ascii="楷体" w:hAnsi="楷体" w:eastAsia="楷体" w:cs="楷体"/>
                <w:snapToGrid/>
                <w:kern w:val="0"/>
                <w:sz w:val="24"/>
                <w:szCs w:val="24"/>
                <w:lang w:val="en-US" w:eastAsia="zh-CN" w:bidi="ar"/>
              </w:rPr>
              <w:t>早餐后，乘车前往</w:t>
            </w:r>
            <w:r>
              <w:rPr>
                <w:rFonts w:hint="eastAsia" w:ascii="楷体" w:hAnsi="楷体" w:eastAsia="楷体" w:cs="楷体"/>
                <w:b/>
                <w:color w:val="auto"/>
                <w:sz w:val="24"/>
                <w:szCs w:val="24"/>
                <w:lang w:bidi="ar"/>
              </w:rPr>
              <w:t>【沙美岛国家海洋自然保护风景区】</w:t>
            </w:r>
            <w:r>
              <w:rPr>
                <w:rFonts w:hint="eastAsia" w:ascii="楷体" w:hAnsi="楷体" w:eastAsia="楷体" w:cs="楷体"/>
                <w:b w:val="0"/>
                <w:bCs/>
                <w:color w:val="auto"/>
                <w:sz w:val="24"/>
                <w:szCs w:val="24"/>
                <w:lang w:eastAsia="zh-CN" w:bidi="ar"/>
              </w:rPr>
              <w:t>（车程约</w:t>
            </w:r>
            <w:r>
              <w:rPr>
                <w:rFonts w:hint="eastAsia" w:ascii="楷体" w:hAnsi="楷体" w:eastAsia="楷体" w:cs="楷体"/>
                <w:b w:val="0"/>
                <w:bCs/>
                <w:color w:val="auto"/>
                <w:sz w:val="24"/>
                <w:szCs w:val="24"/>
                <w:lang w:val="en-US" w:eastAsia="zh-CN" w:bidi="ar"/>
              </w:rPr>
              <w:t>30分钟,停留时间约3-4小时</w:t>
            </w:r>
            <w:r>
              <w:rPr>
                <w:rFonts w:hint="eastAsia" w:ascii="楷体" w:hAnsi="楷体" w:eastAsia="楷体" w:cs="楷体"/>
                <w:b w:val="0"/>
                <w:bCs/>
                <w:color w:val="auto"/>
                <w:sz w:val="24"/>
                <w:szCs w:val="24"/>
                <w:lang w:eastAsia="zh-CN" w:bidi="ar"/>
              </w:rPr>
              <w:t>）</w:t>
            </w:r>
            <w:r>
              <w:rPr>
                <w:rFonts w:hint="eastAsia" w:ascii="楷体" w:hAnsi="楷体" w:eastAsia="楷体" w:cs="楷体"/>
                <w:color w:val="auto"/>
                <w:sz w:val="24"/>
                <w:szCs w:val="24"/>
                <w:lang w:val="en-US" w:eastAsia="zh-CN"/>
              </w:rPr>
              <w:t>,</w:t>
            </w:r>
            <w:r>
              <w:rPr>
                <w:rFonts w:hint="eastAsia" w:ascii="楷体" w:hAnsi="楷体" w:eastAsia="楷体" w:cs="楷体"/>
                <w:color w:val="auto"/>
                <w:sz w:val="24"/>
                <w:szCs w:val="24"/>
              </w:rPr>
              <w:t>抵达码头后坐</w:t>
            </w:r>
            <w:r>
              <w:rPr>
                <w:rFonts w:hint="eastAsia" w:ascii="楷体" w:hAnsi="楷体" w:eastAsia="楷体" w:cs="楷体"/>
                <w:color w:val="auto"/>
                <w:sz w:val="24"/>
                <w:szCs w:val="24"/>
                <w:lang w:eastAsia="zh-CN"/>
              </w:rPr>
              <w:t>大船或者快艇前往沙美岛，在</w:t>
            </w:r>
            <w:r>
              <w:rPr>
                <w:rFonts w:hint="eastAsia" w:ascii="楷体" w:hAnsi="楷体" w:eastAsia="楷体" w:cs="楷体"/>
                <w:color w:val="auto"/>
                <w:sz w:val="24"/>
                <w:szCs w:val="24"/>
              </w:rPr>
              <w:t>沙美岛最漂亮的 “水晶沙滩”，你可换上最靓丽的泳装，把自己丢到一望无际的大海里，或者做做日光浴，吹吹海风，享受悠闲的海岛</w:t>
            </w:r>
            <w:r>
              <w:rPr>
                <w:rFonts w:hint="eastAsia" w:ascii="楷体" w:hAnsi="楷体" w:eastAsia="楷体" w:cs="楷体"/>
                <w:color w:val="auto"/>
                <w:sz w:val="24"/>
                <w:szCs w:val="24"/>
                <w:lang w:eastAsia="zh-CN"/>
              </w:rPr>
              <w:t>时光</w:t>
            </w:r>
            <w:r>
              <w:rPr>
                <w:rFonts w:hint="eastAsia" w:ascii="楷体" w:hAnsi="楷体" w:eastAsia="楷体" w:cs="楷体"/>
                <w:color w:val="auto"/>
                <w:sz w:val="24"/>
                <w:szCs w:val="24"/>
              </w:rPr>
              <w:t>，放松自我、忘掉一切世俗尘嚣，尽享这世外桃源给予的难得假期。</w:t>
            </w:r>
            <w:r>
              <w:rPr>
                <w:rFonts w:hint="eastAsia" w:ascii="楷体" w:hAnsi="楷体" w:eastAsia="楷体" w:cs="楷体"/>
                <w:color w:val="000000" w:themeColor="text1"/>
                <w:sz w:val="24"/>
                <w:szCs w:val="24"/>
                <w:lang w:eastAsia="zh-CN"/>
                <w14:textFill>
                  <w14:solidFill>
                    <w14:schemeClr w14:val="tx1"/>
                  </w14:solidFill>
                </w14:textFill>
              </w:rPr>
              <w:t>后返回芭提雅，</w:t>
            </w:r>
            <w:r>
              <w:rPr>
                <w:rFonts w:hint="eastAsia" w:ascii="楷体" w:hAnsi="楷体" w:eastAsia="楷体" w:cs="楷体"/>
                <w:snapToGrid/>
                <w:kern w:val="0"/>
                <w:sz w:val="24"/>
                <w:szCs w:val="24"/>
                <w:lang w:val="en-US" w:eastAsia="zh-CN" w:bidi="ar"/>
              </w:rPr>
              <w:t>前往参观泰国</w:t>
            </w:r>
            <w:r>
              <w:rPr>
                <w:rFonts w:hint="eastAsia" w:ascii="楷体" w:hAnsi="楷体" w:eastAsia="楷体" w:cs="楷体"/>
                <w:b/>
                <w:snapToGrid/>
                <w:kern w:val="0"/>
                <w:sz w:val="24"/>
                <w:szCs w:val="24"/>
                <w:lang w:val="en-US" w:eastAsia="zh-CN" w:bidi="ar"/>
              </w:rPr>
              <w:t>【百米金佛】</w:t>
            </w:r>
            <w:r>
              <w:rPr>
                <w:rFonts w:hint="eastAsia" w:ascii="楷体" w:hAnsi="楷体" w:eastAsia="楷体" w:cs="楷体"/>
                <w:snapToGrid/>
                <w:kern w:val="0"/>
                <w:sz w:val="24"/>
                <w:szCs w:val="24"/>
                <w:lang w:val="en-US" w:eastAsia="zh-CN" w:bidi="ar"/>
              </w:rPr>
              <w:t>（行程时间约30分钟），此为芭达雅最大的释迦牟尼佛雕像，共用18吨重的24K金雕塑而成，以山为佛，壮观无比。</w:t>
            </w:r>
            <w:r>
              <w:rPr>
                <w:rFonts w:hint="eastAsia" w:ascii="楷体" w:hAnsi="楷体" w:eastAsia="楷体" w:cs="楷体"/>
                <w:b/>
                <w:bCs/>
                <w:color w:val="auto"/>
                <w:sz w:val="24"/>
                <w:szCs w:val="24"/>
                <w:lang w:val="en-US" w:eastAsia="zh-CN"/>
              </w:rPr>
              <w:t>【骑乘大象】</w:t>
            </w:r>
            <w:r>
              <w:rPr>
                <w:rFonts w:hint="eastAsia" w:ascii="楷体" w:hAnsi="楷体" w:eastAsia="楷体" w:cs="楷体"/>
                <w:color w:val="auto"/>
                <w:sz w:val="24"/>
                <w:szCs w:val="24"/>
                <w:lang w:val="en-US" w:eastAsia="zh-CN"/>
              </w:rPr>
              <w:t>（行程时间约：10分钟）异乡逢妙趣，亲摄切真图，跟随着大象的步伐缓缓前进</w:t>
            </w:r>
            <w:r>
              <w:rPr>
                <w:rFonts w:hint="eastAsia" w:ascii="楷体" w:hAnsi="楷体" w:eastAsia="楷体" w:cs="楷体"/>
                <w:color w:val="FF0000"/>
                <w:sz w:val="24"/>
                <w:szCs w:val="24"/>
                <w:lang w:val="en-US" w:eastAsia="zh-CN"/>
              </w:rPr>
              <w:t>（出于安全因素考虑，景区规定60岁以上客人不允许骑大象，</w:t>
            </w:r>
            <w:r>
              <w:rPr>
                <w:rFonts w:hint="eastAsia" w:ascii="楷体" w:hAnsi="楷体" w:eastAsia="楷体" w:cs="楷体"/>
                <w:color w:val="FF0000"/>
                <w:sz w:val="24"/>
                <w:szCs w:val="24"/>
              </w:rPr>
              <w:t>恕不退</w:t>
            </w:r>
            <w:r>
              <w:rPr>
                <w:rFonts w:hint="eastAsia" w:ascii="楷体" w:hAnsi="楷体" w:eastAsia="楷体" w:cs="楷体"/>
                <w:color w:val="FF0000"/>
                <w:sz w:val="24"/>
                <w:szCs w:val="24"/>
                <w:lang w:eastAsia="zh-CN"/>
              </w:rPr>
              <w:t>费</w:t>
            </w:r>
            <w:r>
              <w:rPr>
                <w:rFonts w:hint="eastAsia" w:ascii="楷体" w:hAnsi="楷体" w:eastAsia="楷体" w:cs="楷体"/>
                <w:color w:val="FF0000"/>
                <w:sz w:val="24"/>
                <w:szCs w:val="24"/>
              </w:rPr>
              <w:t>或补偿</w:t>
            </w:r>
            <w:r>
              <w:rPr>
                <w:rFonts w:hint="eastAsia" w:ascii="楷体" w:hAnsi="楷体" w:eastAsia="楷体" w:cs="楷体"/>
                <w:color w:val="FF0000"/>
                <w:sz w:val="24"/>
                <w:szCs w:val="24"/>
                <w:lang w:val="en-US" w:eastAsia="zh-CN"/>
              </w:rPr>
              <w:t>，敬请谅解！）</w:t>
            </w:r>
            <w:r>
              <w:rPr>
                <w:rFonts w:hint="eastAsia" w:ascii="楷体" w:hAnsi="楷体" w:eastAsia="楷体" w:cs="楷体"/>
                <w:b/>
                <w:bCs/>
                <w:color w:val="auto"/>
                <w:sz w:val="24"/>
                <w:szCs w:val="24"/>
              </w:rPr>
              <w:t>【东方夏威夷海上西施】</w:t>
            </w:r>
            <w:r>
              <w:rPr>
                <w:rFonts w:hint="eastAsia" w:ascii="楷体" w:hAnsi="楷体" w:eastAsia="楷体" w:cs="楷体"/>
                <w:b w:val="0"/>
                <w:bCs w:val="0"/>
                <w:color w:val="auto"/>
                <w:sz w:val="24"/>
                <w:szCs w:val="24"/>
                <w:lang w:eastAsia="zh-CN"/>
              </w:rPr>
              <w:t>（停留时间约</w:t>
            </w:r>
            <w:r>
              <w:rPr>
                <w:rFonts w:hint="eastAsia" w:ascii="楷体" w:hAnsi="楷体" w:eastAsia="楷体" w:cs="楷体"/>
                <w:b w:val="0"/>
                <w:bCs w:val="0"/>
                <w:color w:val="auto"/>
                <w:sz w:val="24"/>
                <w:szCs w:val="24"/>
                <w:lang w:val="en-US" w:eastAsia="zh-CN"/>
              </w:rPr>
              <w:t>40分钟</w:t>
            </w:r>
            <w:r>
              <w:rPr>
                <w:rFonts w:hint="eastAsia" w:ascii="楷体" w:hAnsi="楷体" w:eastAsia="楷体" w:cs="楷体"/>
                <w:b w:val="0"/>
                <w:bCs w:val="0"/>
                <w:color w:val="auto"/>
                <w:sz w:val="24"/>
                <w:szCs w:val="24"/>
                <w:lang w:eastAsia="zh-CN"/>
              </w:rPr>
              <w:t>）</w:t>
            </w:r>
            <w:r>
              <w:rPr>
                <w:rFonts w:hint="eastAsia" w:ascii="楷体" w:hAnsi="楷体" w:eastAsia="楷体" w:cs="楷体"/>
                <w:color w:val="auto"/>
                <w:sz w:val="24"/>
                <w:szCs w:val="24"/>
              </w:rPr>
              <w:t>游船上</w:t>
            </w:r>
            <w:r>
              <w:rPr>
                <w:rFonts w:hint="eastAsia" w:ascii="楷体" w:hAnsi="楷体" w:eastAsia="楷体" w:cs="楷体"/>
                <w:color w:val="auto"/>
                <w:sz w:val="24"/>
                <w:szCs w:val="24"/>
                <w:lang w:eastAsia="zh-CN"/>
              </w:rPr>
              <w:t>的</w:t>
            </w:r>
            <w:r>
              <w:rPr>
                <w:rFonts w:hint="eastAsia" w:ascii="楷体" w:hAnsi="楷体" w:eastAsia="楷体" w:cs="楷体"/>
                <w:color w:val="auto"/>
                <w:sz w:val="24"/>
                <w:szCs w:val="24"/>
              </w:rPr>
              <w:t>各种人妖表演，</w:t>
            </w:r>
            <w:r>
              <w:rPr>
                <w:rFonts w:hint="eastAsia" w:ascii="楷体" w:hAnsi="楷体" w:eastAsia="楷体" w:cs="楷体"/>
                <w:color w:val="auto"/>
                <w:sz w:val="24"/>
                <w:szCs w:val="24"/>
                <w:lang w:val="en-US" w:eastAsia="zh-CN"/>
              </w:rPr>
              <w:t>近距离接触，</w:t>
            </w:r>
            <w:r>
              <w:rPr>
                <w:rFonts w:hint="eastAsia" w:ascii="楷体" w:hAnsi="楷体" w:eastAsia="楷体" w:cs="楷体"/>
                <w:color w:val="auto"/>
                <w:sz w:val="24"/>
                <w:szCs w:val="24"/>
              </w:rPr>
              <w:t>任你玩到嗨！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20" w:firstLineChars="200"/>
              <w:jc w:val="left"/>
              <w:textAlignment w:val="auto"/>
              <w:outlineLvl w:val="9"/>
              <w:rPr>
                <w:rFonts w:hint="eastAsia" w:ascii="黑体" w:hAnsi="黑体" w:eastAsia="黑体" w:cs="黑体"/>
                <w:snapToGrid/>
                <w:color w:val="FF0000"/>
                <w:kern w:val="0"/>
                <w:sz w:val="21"/>
                <w:szCs w:val="21"/>
                <w:highlight w:val="yellow"/>
                <w:lang w:val="en-US" w:eastAsia="zh-CN" w:bidi="ar"/>
              </w:rPr>
            </w:pPr>
            <w:r>
              <w:rPr>
                <w:rFonts w:hint="eastAsia" w:ascii="黑体" w:hAnsi="黑体" w:eastAsia="黑体" w:cs="黑体"/>
                <w:snapToGrid/>
                <w:color w:val="FF0000"/>
                <w:kern w:val="0"/>
                <w:sz w:val="21"/>
                <w:szCs w:val="21"/>
                <w:highlight w:val="yellow"/>
                <w:lang w:val="en-US" w:eastAsia="zh-CN" w:bidi="ar"/>
              </w:rPr>
              <w:t>为保护海洋生态环境，沙美岛不允许带塑料袋和泡沫食品盒上岛，请周知。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80" w:firstLineChars="200"/>
              <w:jc w:val="left"/>
              <w:textAlignment w:val="auto"/>
              <w:outlineLvl w:val="9"/>
              <w:rPr>
                <w:rFonts w:hint="eastAsia" w:ascii="楷体" w:hAnsi="楷体" w:eastAsia="楷体" w:cs="楷体"/>
                <w:snapToGrid/>
                <w:color w:val="FF0000"/>
                <w:kern w:val="0"/>
                <w:sz w:val="24"/>
                <w:szCs w:val="24"/>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100" w:beforeAutospacing="0" w:after="0" w:afterAutospacing="0" w:line="240" w:lineRule="auto"/>
              <w:ind w:left="0" w:right="0" w:rightChars="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w:t>
            </w:r>
            <w:r>
              <w:rPr>
                <w:rFonts w:hint="eastAsia" w:ascii="宋体" w:hAnsi="宋体" w:eastAsia="微软雅黑" w:cs="宋体"/>
                <w:b/>
                <w:snapToGrid/>
                <w:kern w:val="0"/>
                <w:sz w:val="22"/>
                <w:szCs w:val="22"/>
                <w:lang w:val="en-US" w:eastAsia="zh-CN" w:bidi="ar"/>
              </w:rPr>
              <w:t>温馨提示</w:t>
            </w:r>
            <w:r>
              <w:rPr>
                <w:rFonts w:hint="eastAsia" w:ascii="宋体" w:hAnsi="宋体" w:eastAsia="微软雅黑" w:cs="宋体"/>
                <w:snapToGrid/>
                <w:kern w:val="0"/>
                <w:sz w:val="22"/>
                <w:szCs w:val="22"/>
                <w:lang w:val="en-US" w:eastAsia="zh-CN" w:bidi="ar"/>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100" w:beforeAutospacing="0" w:after="0" w:afterAutospacing="0" w:line="240" w:lineRule="auto"/>
              <w:ind w:left="0" w:leftChars="0" w:right="0" w:rightChars="0" w:firstLine="440" w:firstLineChars="20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由于泰国常年天气炎热，请您做足热身运动再下海，并在安全区域里游泳，尽量</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分钟内上岸休息，喝水及时补充水份</w:t>
            </w:r>
            <w:r>
              <w:rPr>
                <w:rFonts w:hint="eastAsia" w:ascii="宋体" w:hAnsi="宋体" w:eastAsia="微软雅黑" w:cs="宋体"/>
                <w:snapToGrid/>
                <w:kern w:val="0"/>
                <w:sz w:val="22"/>
                <w:szCs w:val="22"/>
                <w:lang w:val="en-US" w:eastAsia="zh-CN" w:bidi="ar"/>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100" w:beforeAutospacing="0" w:after="0" w:afterAutospacing="0" w:line="240" w:lineRule="auto"/>
              <w:ind w:left="0" w:leftChars="0" w:right="0" w:rightChars="0" w:firstLine="440" w:firstLineChars="20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重要提示：水上活动项目存在一定的危险性，请游客根据自己的身体状况决定是否参与，请客人谨慎选择。所有行程之外的一切行为均属个人行为，由客人自己承担最终责任，与旅行社无关。岛上自由活动期间有一些水上付费活动，如需参加的游客，请必须找正规经营者报名参加，以保证自身人身、财产安全，以防不法商贩的违法行为，造成游客经济损失）</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微软雅黑" w:cs="宋体"/>
                <w:snapToGrid/>
                <w:kern w:val="0"/>
                <w:sz w:val="22"/>
                <w:szCs w:val="2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微软雅黑" w:cs="宋体"/>
                <w:b/>
                <w:bCs/>
                <w:snapToGrid/>
                <w:kern w:val="0"/>
                <w:sz w:val="22"/>
                <w:szCs w:val="22"/>
                <w:lang w:val="en-US" w:eastAsia="zh-CN" w:bidi="ar"/>
              </w:rPr>
            </w:pPr>
            <w:r>
              <w:rPr>
                <w:rFonts w:hint="eastAsia" w:ascii="宋体" w:hAnsi="宋体" w:eastAsia="微软雅黑" w:cs="宋体"/>
                <w:b/>
                <w:bCs/>
                <w:snapToGrid/>
                <w:kern w:val="0"/>
                <w:sz w:val="22"/>
                <w:szCs w:val="22"/>
                <w:lang w:val="en-US" w:eastAsia="zh-CN" w:bidi="ar"/>
              </w:rPr>
              <w:t>注意事项：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kern w:val="0"/>
                <w:sz w:val="21"/>
                <w:szCs w:val="21"/>
              </w:rPr>
            </w:pPr>
            <w:r>
              <w:rPr>
                <w:rFonts w:hint="eastAsia" w:ascii="楷体" w:hAnsi="楷体" w:eastAsia="楷体" w:cs="楷体"/>
                <w:snapToGrid/>
                <w:kern w:val="0"/>
                <w:sz w:val="21"/>
                <w:szCs w:val="21"/>
                <w:lang w:val="en-US" w:eastAsia="zh-CN" w:bidi="ar"/>
              </w:rPr>
              <w:t>**乘坐大船或快艇为涉水旅游项目，上下船请注意安全，穿好防滑鞋及救生衣，不要抓缆绳，远离螺旋桨。大船或快艇开动过程中请不要起身走动，尽量坐尾部，未成年人、老人及身体纤弱者绝对不能乘坐快艇前往，乘坐大船或快艇时请抓好固定支撑物。请看管好未成年人，手机相机等电子器材请做好防水工作。乘坐过程中请听从船工，导游及领队的安排和安全警示，将头和手放置于安全范围内防止意外伤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楷体" w:hAnsi="楷体" w:eastAsia="楷体" w:cs="楷体"/>
                <w:snapToGrid/>
                <w:kern w:val="0"/>
                <w:sz w:val="21"/>
                <w:szCs w:val="21"/>
                <w:lang w:val="en-US" w:eastAsia="zh-CN" w:bidi="ar"/>
              </w:rPr>
            </w:pPr>
            <w:r>
              <w:rPr>
                <w:rFonts w:hint="eastAsia" w:ascii="楷体" w:hAnsi="楷体" w:eastAsia="楷体" w:cs="楷体"/>
                <w:snapToGrid/>
                <w:kern w:val="0"/>
                <w:sz w:val="21"/>
                <w:szCs w:val="21"/>
                <w:lang w:val="en-US" w:eastAsia="zh-CN" w:bidi="ar"/>
              </w:rPr>
              <w:t xml:space="preserve">**水上娱乐活动均有一定的风险性，请根据自身情况选择参加，身体状况欠佳及有不适合该项目的疾病患者严禁参加任何水上娱乐活动。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0" w:firstLineChars="100"/>
              <w:rPr>
                <w:rFonts w:hint="eastAsia" w:ascii="楷体" w:hAnsi="楷体" w:eastAsia="楷体" w:cs="楷体"/>
                <w:snapToGrid/>
                <w:color w:val="FF0000"/>
                <w:kern w:val="0"/>
                <w:sz w:val="21"/>
                <w:szCs w:val="21"/>
                <w:lang w:val="en-US" w:eastAsia="zh-CN" w:bidi="ar"/>
              </w:rPr>
            </w:pPr>
            <w:r>
              <w:rPr>
                <w:rFonts w:hint="eastAsia" w:ascii="楷体" w:hAnsi="楷体" w:eastAsia="楷体" w:cs="楷体"/>
                <w:snapToGrid/>
                <w:color w:val="FF0000"/>
                <w:kern w:val="0"/>
                <w:sz w:val="21"/>
                <w:szCs w:val="21"/>
                <w:lang w:val="en-US" w:eastAsia="zh-CN" w:bidi="ar"/>
              </w:rPr>
              <w:t>特别提醒每位游客在乘坐大船或者快艇时，必须穿救生衣，听从导游安排，若不按规定乘坐，发生意外身体伤害，旅行社只负责协助办理意外险，旅行社将不承担任何责任。由于天气或者其他不可抗力因素导致无法正常出海时，导游会对当天行程进行临时调整或者替换景点。近期进入泰国海上风浪较大的季节，泰国水警发出警告：为了您的出行安全，55 岁以上客人不能过海，费用不予退还，谢谢理解。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0" w:firstLineChars="100"/>
              <w:rPr>
                <w:rFonts w:hint="eastAsia" w:ascii="楷体" w:hAnsi="楷体" w:eastAsia="楷体" w:cs="楷体"/>
                <w:snapToGrid/>
                <w:color w:val="FF0000"/>
                <w:kern w:val="0"/>
                <w:sz w:val="21"/>
                <w:szCs w:val="21"/>
                <w:lang w:val="en-US" w:eastAsia="zh-CN" w:bidi="ar"/>
              </w:rPr>
            </w:pPr>
            <w:r>
              <w:rPr>
                <w:rFonts w:hint="eastAsia" w:ascii="楷体" w:hAnsi="楷体" w:eastAsia="楷体" w:cs="楷体"/>
                <w:snapToGrid/>
                <w:color w:val="FF0000"/>
                <w:kern w:val="0"/>
                <w:sz w:val="21"/>
                <w:szCs w:val="21"/>
                <w:lang w:val="en-US" w:eastAsia="zh-CN" w:bidi="ar"/>
              </w:rPr>
              <w:t>浮潜时必须穿好救身衣，戴好潜水面罩、呼吸管等必备的浮潜工具，下水前先试用浮潜工具的性能是否完好，事先练习呼吸方式，对自己的体能有充分的认识，身上有伤口、流血、或者有不宜浮潜的疾病比如中耳炎等，不要浮潜。不要触摸珊瑚，不要抓海上生物，不要靠近暗涌，不要远留人群独自行动，及时休息，补充水分。</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521" w:hRule="atLeast"/>
          <w:jc w:val="center"/>
        </w:trPr>
        <w:tc>
          <w:tcPr>
            <w:tcW w:w="18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6"/>
                <w:szCs w:val="26"/>
              </w:rPr>
            </w:pPr>
            <w:r>
              <w:rPr>
                <w:rFonts w:hint="eastAsia" w:ascii="宋体" w:hAnsi="宋体" w:eastAsia="宋体" w:cs="宋体"/>
                <w:b/>
                <w:snapToGrid/>
                <w:color w:val="028458"/>
                <w:kern w:val="0"/>
                <w:sz w:val="26"/>
                <w:szCs w:val="26"/>
                <w:lang w:val="en-US" w:eastAsia="zh-CN" w:bidi="ar"/>
              </w:rPr>
              <w:t>第五天</w:t>
            </w:r>
          </w:p>
        </w:tc>
        <w:tc>
          <w:tcPr>
            <w:tcW w:w="9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028458"/>
                <w:sz w:val="26"/>
                <w:szCs w:val="26"/>
                <w:lang w:val="en-US" w:eastAsia="zh-CN"/>
              </w:rPr>
            </w:pPr>
            <w:r>
              <w:rPr>
                <w:rFonts w:hint="eastAsia" w:ascii="宋体" w:hAnsi="宋体" w:eastAsia="宋体" w:cs="宋体"/>
                <w:b/>
                <w:snapToGrid/>
                <w:color w:val="028458"/>
                <w:kern w:val="0"/>
                <w:sz w:val="24"/>
                <w:szCs w:val="24"/>
                <w:lang w:val="en-US" w:eastAsia="zh-CN" w:bidi="ar"/>
              </w:rPr>
              <w:t>四面佛</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633"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 xml:space="preserve">早餐:酒店内自助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午餐:泰式特色帝王手抓饭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晚餐:KINGPOWER国际自助餐或SILK PALACE国际自助餐</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533"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曼谷</w:t>
            </w:r>
            <w:r>
              <w:rPr>
                <w:rFonts w:hint="eastAsia" w:ascii="宋体" w:hAnsi="宋体" w:eastAsia="宋体" w:cs="宋体"/>
                <w:b/>
                <w:sz w:val="20"/>
                <w:szCs w:val="20"/>
                <w:lang w:eastAsia="zh-CN"/>
              </w:rPr>
              <w:t>网评五钻酒店</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656"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4"/>
                <w:szCs w:val="24"/>
                <w:lang w:val="en-US" w:eastAsia="zh-CN" w:bidi="ar"/>
              </w:rPr>
              <w:t>芭提雅-曼谷</w:t>
            </w:r>
          </w:p>
        </w:tc>
        <w:tc>
          <w:tcPr>
            <w:tcW w:w="95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eastAsia" w:ascii="宋体" w:hAnsi="宋体" w:eastAsia="宋体" w:cs="宋体"/>
                <w:b/>
                <w:sz w:val="28"/>
                <w:szCs w:val="28"/>
              </w:rPr>
            </w:pPr>
            <w:r>
              <w:rPr>
                <w:rFonts w:hint="eastAsia" w:ascii="楷体" w:hAnsi="楷体" w:eastAsia="楷体" w:cs="楷体"/>
                <w:snapToGrid/>
                <w:kern w:val="0"/>
                <w:sz w:val="24"/>
                <w:szCs w:val="24"/>
                <w:lang w:val="en-US" w:eastAsia="zh-CN" w:bidi="ar"/>
              </w:rPr>
              <w:t>早餐后前往参拜香火最旺之一的有求必应佛—</w:t>
            </w:r>
            <w:r>
              <w:rPr>
                <w:rFonts w:hint="eastAsia" w:ascii="楷体" w:hAnsi="楷体" w:eastAsia="楷体" w:cs="楷体"/>
                <w:b/>
                <w:bCs/>
                <w:snapToGrid/>
                <w:kern w:val="0"/>
                <w:sz w:val="24"/>
                <w:szCs w:val="24"/>
                <w:lang w:val="en-US" w:eastAsia="zh-CN" w:bidi="ar"/>
              </w:rPr>
              <w:t>【四面佛】</w:t>
            </w:r>
            <w:r>
              <w:rPr>
                <w:rFonts w:hint="eastAsia" w:ascii="楷体" w:hAnsi="楷体" w:eastAsia="楷体" w:cs="楷体"/>
                <w:snapToGrid/>
                <w:kern w:val="0"/>
                <w:sz w:val="24"/>
                <w:szCs w:val="24"/>
                <w:lang w:val="en-US" w:eastAsia="zh-CN" w:bidi="ar"/>
              </w:rPr>
              <w:t>（约40分钟），进香纳福，为自己和家人祈求平安。后返回曼谷，晚餐享用KINGPOWER国际自助餐或SILK PALACE国际自助餐，餐后自由活动，于约定时间集合乘车返回酒店休息。</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657" w:hRule="atLeast"/>
          <w:jc w:val="center"/>
        </w:trPr>
        <w:tc>
          <w:tcPr>
            <w:tcW w:w="183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028458"/>
                <w:sz w:val="28"/>
                <w:szCs w:val="28"/>
              </w:rPr>
            </w:pPr>
            <w:r>
              <w:rPr>
                <w:rFonts w:hint="eastAsia" w:ascii="宋体" w:hAnsi="宋体" w:eastAsia="宋体" w:cs="宋体"/>
                <w:b/>
                <w:snapToGrid/>
                <w:color w:val="028458"/>
                <w:kern w:val="0"/>
                <w:sz w:val="26"/>
                <w:szCs w:val="26"/>
                <w:lang w:val="en-US" w:eastAsia="zh-CN" w:bidi="ar"/>
              </w:rPr>
              <w:t>第六天</w:t>
            </w:r>
          </w:p>
        </w:tc>
        <w:tc>
          <w:tcPr>
            <w:tcW w:w="9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eastAsia="宋体" w:cs="宋体"/>
                <w:b/>
                <w:color w:val="028458"/>
                <w:sz w:val="28"/>
                <w:szCs w:val="28"/>
                <w:lang w:val="en-US" w:eastAsia="zh-CN"/>
              </w:rPr>
            </w:pPr>
            <w:r>
              <w:rPr>
                <w:rFonts w:hint="eastAsia" w:ascii="宋体" w:hAnsi="宋体" w:cs="宋体"/>
                <w:b/>
                <w:snapToGrid/>
                <w:color w:val="028458"/>
                <w:kern w:val="0"/>
                <w:sz w:val="24"/>
                <w:szCs w:val="24"/>
                <w:lang w:val="en-US" w:eastAsia="zh-CN" w:bidi="ar"/>
              </w:rPr>
              <w:t>曼谷（廊曼机场）-南宁  参考航班：DD3110  DMK-NNG   泰国时间10:35-北京时间13:50</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63"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95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lang w:val="en-US"/>
              </w:rPr>
            </w:pPr>
            <w:r>
              <w:rPr>
                <w:rFonts w:hint="eastAsia" w:ascii="宋体" w:hAnsi="宋体" w:eastAsia="宋体" w:cs="宋体"/>
                <w:b/>
                <w:snapToGrid/>
                <w:kern w:val="0"/>
                <w:sz w:val="20"/>
                <w:szCs w:val="20"/>
                <w:lang w:val="en-US" w:eastAsia="zh-CN" w:bidi="ar"/>
              </w:rPr>
              <w:t>早餐:</w:t>
            </w:r>
            <w:r>
              <w:rPr>
                <w:rFonts w:hint="eastAsia" w:ascii="宋体" w:hAnsi="宋体" w:cs="宋体"/>
                <w:b/>
                <w:snapToGrid/>
                <w:kern w:val="0"/>
                <w:sz w:val="20"/>
                <w:szCs w:val="20"/>
                <w:lang w:val="en-US" w:eastAsia="zh-CN" w:bidi="ar"/>
              </w:rPr>
              <w:t xml:space="preserve">打包       </w:t>
            </w:r>
            <w:bookmarkStart w:id="0" w:name="_GoBack"/>
            <w:bookmarkEnd w:id="0"/>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420"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957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0" w:after="0" w:afterAutospacing="0" w:line="240" w:lineRule="auto"/>
              <w:ind w:left="0" w:right="0"/>
              <w:jc w:val="left"/>
              <w:textAlignment w:val="auto"/>
              <w:rPr>
                <w:rFonts w:hint="eastAsia" w:ascii="宋体" w:hAnsi="宋体" w:eastAsia="宋体" w:cs="宋体"/>
                <w:sz w:val="22"/>
                <w:szCs w:val="22"/>
              </w:rPr>
            </w:pPr>
            <w:r>
              <w:rPr>
                <w:rFonts w:hint="eastAsia" w:ascii="宋体" w:hAnsi="宋体" w:eastAsia="宋体" w:cs="宋体"/>
                <w:b/>
                <w:snapToGrid/>
                <w:kern w:val="0"/>
                <w:sz w:val="20"/>
                <w:szCs w:val="20"/>
                <w:lang w:val="en-US" w:eastAsia="zh-CN" w:bidi="ar"/>
              </w:rPr>
              <w:t>无</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954" w:hRule="atLeast"/>
          <w:jc w:val="center"/>
        </w:trPr>
        <w:tc>
          <w:tcPr>
            <w:tcW w:w="1832"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4"/>
                <w:szCs w:val="24"/>
                <w:lang w:val="en-US" w:eastAsia="zh-CN" w:bidi="ar"/>
              </w:rPr>
              <w:t>曼谷-南宁</w:t>
            </w:r>
          </w:p>
        </w:tc>
        <w:tc>
          <w:tcPr>
            <w:tcW w:w="9577" w:type="dxa"/>
            <w:tcBorders>
              <w:tl2br w:val="nil"/>
              <w:tr2bl w:val="nil"/>
            </w:tcBorders>
            <w:vAlign w:val="center"/>
          </w:tcPr>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宋体" w:hAnsi="宋体" w:eastAsia="微软雅黑" w:cs="Times New Roman"/>
                <w:color w:val="000000"/>
                <w:sz w:val="20"/>
                <w:szCs w:val="20"/>
              </w:rPr>
            </w:pPr>
            <w:r>
              <w:rPr>
                <w:rFonts w:hint="eastAsia" w:ascii="楷体" w:hAnsi="楷体" w:eastAsia="楷体" w:cs="楷体"/>
                <w:sz w:val="24"/>
                <w:szCs w:val="24"/>
              </w:rPr>
              <w:t>早</w:t>
            </w:r>
            <w:r>
              <w:rPr>
                <w:rFonts w:hint="eastAsia" w:ascii="楷体" w:hAnsi="楷体" w:eastAsia="楷体" w:cs="楷体"/>
                <w:sz w:val="24"/>
                <w:szCs w:val="24"/>
                <w:lang w:eastAsia="zh-CN"/>
              </w:rPr>
              <w:t>起</w:t>
            </w:r>
            <w:r>
              <w:rPr>
                <w:rFonts w:hint="eastAsia" w:ascii="楷体" w:hAnsi="楷体" w:eastAsia="楷体" w:cs="楷体"/>
                <w:sz w:val="24"/>
                <w:szCs w:val="24"/>
              </w:rPr>
              <w:t>后专车送往机场，乘坐班机返回南宁，</w:t>
            </w:r>
            <w:r>
              <w:rPr>
                <w:rFonts w:hint="eastAsia" w:ascii="楷体" w:hAnsi="楷体" w:eastAsia="楷体" w:cs="楷体"/>
                <w:sz w:val="24"/>
                <w:szCs w:val="24"/>
                <w:lang w:val="en-US" w:eastAsia="zh-CN"/>
              </w:rPr>
              <w:t>抵达南宁吴圩机场后，机场散团，</w:t>
            </w:r>
            <w:r>
              <w:rPr>
                <w:rFonts w:hint="eastAsia" w:ascii="楷体" w:hAnsi="楷体" w:eastAsia="楷体" w:cs="楷体"/>
                <w:sz w:val="24"/>
                <w:szCs w:val="24"/>
              </w:rPr>
              <w:t>结束愉快的旅程。</w:t>
            </w:r>
          </w:p>
        </w:tc>
      </w:tr>
      <w:tr>
        <w:tblPrEx>
          <w:tblBorders>
            <w:top w:val="double" w:color="00CE5C" w:sz="4" w:space="0"/>
            <w:left w:val="double" w:color="00CE5C" w:sz="4" w:space="0"/>
            <w:bottom w:val="double" w:color="00CE5C" w:sz="4" w:space="0"/>
            <w:right w:val="double" w:color="00CE5C" w:sz="4" w:space="0"/>
            <w:insideH w:val="double" w:color="00CE5C" w:sz="4" w:space="0"/>
            <w:insideV w:val="double" w:color="00CE5C" w:sz="4" w:space="0"/>
          </w:tblBorders>
          <w:tblLayout w:type="fixed"/>
          <w:tblCellMar>
            <w:top w:w="0" w:type="dxa"/>
            <w:left w:w="108" w:type="dxa"/>
            <w:bottom w:w="0" w:type="dxa"/>
            <w:right w:w="108" w:type="dxa"/>
          </w:tblCellMar>
        </w:tblPrEx>
        <w:trPr>
          <w:trHeight w:val="954" w:hRule="atLeast"/>
          <w:jc w:val="center"/>
        </w:trPr>
        <w:tc>
          <w:tcPr>
            <w:tcW w:w="11409" w:type="dxa"/>
            <w:gridSpan w:val="2"/>
            <w:tcBorders>
              <w:tl2br w:val="nil"/>
              <w:tr2bl w:val="nil"/>
            </w:tcBorders>
            <w:vAlign w:val="center"/>
          </w:tcPr>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highlight w:val="yellow"/>
                <w:lang w:eastAsia="zh-CN"/>
              </w:rPr>
              <w:t>特别提示：</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以上行程、航班如有变更另行通知，境外接待社在景点不变的情况下，有权作出适应调整 * *</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半年内做过手术者、孕妇、"三高"者或患有其他不宜出行的疾病者不宜参团</w:t>
            </w:r>
            <w:r>
              <w:rPr>
                <w:rFonts w:hint="eastAsia" w:ascii="楷体" w:hAnsi="楷体" w:eastAsia="楷体" w:cs="楷体"/>
                <w:sz w:val="24"/>
                <w:szCs w:val="24"/>
                <w:lang w:eastAsia="zh-CN"/>
              </w:rPr>
              <w:t>；</w:t>
            </w:r>
            <w:r>
              <w:rPr>
                <w:rFonts w:hint="eastAsia" w:ascii="楷体" w:hAnsi="楷体" w:eastAsia="楷体" w:cs="楷体"/>
                <w:sz w:val="24"/>
                <w:szCs w:val="24"/>
              </w:rPr>
              <w:t>若执意出行，请提供医院开具的适合出游的证明，我社方可接待；如游客隐瞒实情出行，我社概不负责游客因自身情况造成的一切损失和责任</w:t>
            </w:r>
            <w:r>
              <w:rPr>
                <w:rFonts w:hint="eastAsia" w:ascii="楷体" w:hAnsi="楷体" w:eastAsia="楷体" w:cs="楷体"/>
                <w:sz w:val="24"/>
                <w:szCs w:val="24"/>
                <w:lang w:val="en-US" w:eastAsia="zh-CN"/>
              </w:rPr>
              <w:t>*</w:t>
            </w:r>
            <w:r>
              <w:rPr>
                <w:rFonts w:hint="eastAsia" w:ascii="楷体" w:hAnsi="楷体" w:eastAsia="楷体" w:cs="楷体"/>
                <w:sz w:val="24"/>
                <w:szCs w:val="24"/>
              </w:rPr>
              <w:t xml:space="preserve"> *</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*【失信被执行人】请注意所有的护照信息已联网，如因上了失信名单，被限制乘坐飞机，报名时未告知，造成的损失由客人自行承担* *</w:t>
            </w:r>
          </w:p>
        </w:tc>
      </w:tr>
    </w:tbl>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napToGrid/>
          <w:color w:val="auto"/>
          <w:kern w:val="0"/>
          <w:sz w:val="24"/>
          <w:szCs w:val="24"/>
          <w:u w:val="single"/>
          <w:lang w:val="en-US" w:eastAsia="zh-CN" w:bidi="ar"/>
          <w14:textOutline w14:w="12700" w14:cmpd="sng">
            <w14:solidFill>
              <w14:srgbClr w14:val="00B050">
                <w14:alpha w14:val="0"/>
              </w14:srgbClr>
            </w14:solidFill>
            <w14:prstDash w14:val="solid"/>
            <w14:round/>
          </w14:textOutline>
          <w14:textFill>
            <w14:gradFill>
              <w14:gsLst>
                <w14:gs w14:pos="0">
                  <w14:srgbClr w14:val="007BD3"/>
                </w14:gs>
                <w14:gs w14:pos="100000">
                  <w14:srgbClr w14:val="034373"/>
                </w14:gs>
              </w14:gsLst>
              <w14:lin w14:ang="5400000" w14:scaled="0"/>
            </w14:gradFill>
          </w14:textFill>
        </w:rPr>
      </w:pPr>
    </w:p>
    <w:p>
      <w:pPr>
        <w:keepNext w:val="0"/>
        <w:keepLines w:val="0"/>
        <w:pageBreakBefore w:val="0"/>
        <w:kinsoku/>
        <w:wordWrap/>
        <w:overflowPunct/>
        <w:topLinePunct w:val="0"/>
        <w:autoSpaceDE/>
        <w:autoSpaceDN/>
        <w:bidi w:val="0"/>
        <w:adjustRightInd/>
        <w:snapToGrid w:val="0"/>
        <w:spacing w:line="240" w:lineRule="auto"/>
        <w:ind w:firstLine="3534" w:firstLineChars="800"/>
        <w:jc w:val="both"/>
        <w:textAlignment w:val="auto"/>
        <w:outlineLvl w:val="9"/>
        <w:rPr>
          <w:rFonts w:hint="eastAsia" w:ascii="宋体" w:hAnsi="宋体" w:eastAsia="宋体" w:cs="微软雅黑"/>
          <w:b/>
          <w:sz w:val="44"/>
          <w:szCs w:val="48"/>
          <w:lang w:eastAsia="zh-CN"/>
        </w:rPr>
      </w:pPr>
      <w:r>
        <w:rPr>
          <w:rFonts w:hint="eastAsia" w:ascii="宋体" w:hAnsi="宋体" w:cs="微软雅黑"/>
          <w:b/>
          <w:sz w:val="44"/>
          <w:szCs w:val="48"/>
          <w:lang w:eastAsia="zh-CN"/>
        </w:rPr>
        <w:t>泰国旅游须知</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ascii="宋体" w:hAnsi="宋体" w:cs="微软雅黑"/>
          <w:b/>
          <w:szCs w:val="21"/>
        </w:rPr>
      </w:pPr>
      <w:r>
        <w:rPr>
          <w:rFonts w:hint="eastAsia" w:ascii="宋体" w:hAnsi="宋体" w:cs="宋体"/>
          <w:b/>
          <w:szCs w:val="21"/>
          <w:lang w:eastAsia="zh-CN" w:bidi="ar"/>
        </w:rPr>
        <w:t>费用</w:t>
      </w:r>
      <w:r>
        <w:rPr>
          <w:rFonts w:hint="eastAsia" w:ascii="宋体" w:hAnsi="宋体" w:cs="宋体"/>
          <w:b/>
          <w:szCs w:val="21"/>
          <w:lang w:bidi="ar"/>
        </w:rPr>
        <w:t>包含：</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eastAsia="宋体" w:cs="宋体"/>
          <w:color w:val="auto"/>
          <w:szCs w:val="21"/>
          <w:lang w:eastAsia="zh-CN"/>
        </w:rPr>
      </w:pPr>
      <w:r>
        <w:rPr>
          <w:rFonts w:hint="eastAsia" w:ascii="宋体" w:hAnsi="宋体" w:cs="宋体"/>
          <w:szCs w:val="21"/>
          <w:lang w:eastAsia="zh-CN" w:bidi="ar"/>
        </w:rPr>
        <w:t>一、</w:t>
      </w:r>
      <w:r>
        <w:rPr>
          <w:rFonts w:hint="eastAsia" w:ascii="宋体" w:hAnsi="宋体" w:cs="宋体"/>
          <w:color w:val="auto"/>
          <w:szCs w:val="21"/>
          <w:lang w:eastAsia="zh-CN"/>
        </w:rPr>
        <w:t>代订南宁</w:t>
      </w:r>
      <w:r>
        <w:rPr>
          <w:rFonts w:hint="eastAsia" w:ascii="宋体" w:hAnsi="宋体" w:cs="宋体"/>
          <w:color w:val="auto"/>
          <w:szCs w:val="21"/>
          <w:lang w:val="en-US" w:eastAsia="zh-CN"/>
        </w:rPr>
        <w:t>-曼谷往返</w:t>
      </w:r>
      <w:r>
        <w:rPr>
          <w:rFonts w:hint="eastAsia" w:ascii="宋体" w:hAnsi="宋体" w:cs="宋体"/>
          <w:color w:val="auto"/>
          <w:szCs w:val="21"/>
        </w:rPr>
        <w:t>国际机票、机场税、燃油附加费</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ascii="宋体" w:hAnsi="宋体" w:cs="宋体"/>
          <w:szCs w:val="21"/>
          <w:lang w:eastAsia="zh-CN" w:bidi="ar"/>
        </w:rPr>
      </w:pPr>
      <w:r>
        <w:rPr>
          <w:rFonts w:hint="eastAsia" w:ascii="宋体" w:hAnsi="宋体" w:cs="宋体"/>
          <w:szCs w:val="21"/>
          <w:lang w:eastAsia="zh-CN" w:bidi="ar"/>
        </w:rPr>
        <w:t>二、代订当地接待服务：</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ascii="宋体" w:hAnsi="宋体" w:cs="宋体"/>
          <w:szCs w:val="21"/>
          <w:lang w:bidi="ar"/>
        </w:rPr>
      </w:pPr>
      <w:r>
        <w:rPr>
          <w:rFonts w:hint="eastAsia" w:ascii="宋体" w:hAnsi="宋体" w:cs="宋体"/>
          <w:szCs w:val="21"/>
          <w:lang w:val="en-US" w:eastAsia="zh-CN" w:bidi="ar"/>
        </w:rPr>
        <w:t>1、</w:t>
      </w:r>
      <w:r>
        <w:rPr>
          <w:rFonts w:hint="eastAsia" w:ascii="宋体" w:hAnsi="宋体" w:cs="宋体"/>
          <w:szCs w:val="21"/>
          <w:lang w:eastAsia="zh-CN" w:bidi="ar"/>
        </w:rPr>
        <w:t>代订三晚曼谷网评五钻</w:t>
      </w:r>
      <w:r>
        <w:rPr>
          <w:rFonts w:hint="eastAsia" w:ascii="宋体" w:hAnsi="宋体" w:cs="宋体"/>
          <w:szCs w:val="21"/>
          <w:lang w:bidi="ar"/>
        </w:rPr>
        <w:t>酒店双人间(两人一房)，</w:t>
      </w:r>
      <w:r>
        <w:rPr>
          <w:rFonts w:hint="eastAsia" w:ascii="宋体" w:hAnsi="宋体" w:cs="宋体"/>
          <w:szCs w:val="21"/>
          <w:lang w:eastAsia="zh-CN" w:bidi="ar"/>
        </w:rPr>
        <w:t>一晚芭提雅网评五钻</w:t>
      </w:r>
      <w:r>
        <w:rPr>
          <w:rFonts w:hint="eastAsia" w:ascii="宋体" w:hAnsi="宋体" w:cs="宋体"/>
          <w:szCs w:val="21"/>
          <w:lang w:bidi="ar"/>
        </w:rPr>
        <w:t>酒店双人间(两人一房)</w:t>
      </w:r>
      <w:r>
        <w:rPr>
          <w:rFonts w:hint="eastAsia" w:ascii="宋体" w:hAnsi="宋体" w:cs="宋体"/>
          <w:szCs w:val="21"/>
          <w:lang w:eastAsia="zh-CN" w:bidi="ar"/>
        </w:rPr>
        <w:t>，一晚罗勇府</w:t>
      </w:r>
      <w:r>
        <w:rPr>
          <w:rStyle w:val="26"/>
          <w:rFonts w:hint="eastAsia" w:cs="黑体" w:asciiTheme="majorEastAsia" w:hAnsiTheme="majorEastAsia" w:eastAsiaTheme="majorEastAsia"/>
          <w:shd w:val="clear" w:color="auto" w:fill="FFFFFF"/>
          <w:lang w:val="en-US" w:eastAsia="zh-CN"/>
        </w:rPr>
        <w:t>原始森林主题度假</w:t>
      </w:r>
      <w:r>
        <w:rPr>
          <w:rFonts w:hint="eastAsia" w:ascii="宋体" w:hAnsi="宋体" w:cs="宋体"/>
          <w:szCs w:val="21"/>
          <w:lang w:eastAsia="zh-CN" w:bidi="ar"/>
        </w:rPr>
        <w:t>酒店</w:t>
      </w:r>
      <w:r>
        <w:rPr>
          <w:rFonts w:hint="eastAsia" w:ascii="宋体" w:hAnsi="宋体" w:cs="宋体"/>
          <w:szCs w:val="21"/>
          <w:lang w:bidi="ar"/>
        </w:rPr>
        <w:t>双人间(两人一房)</w:t>
      </w:r>
      <w:r>
        <w:rPr>
          <w:rFonts w:hint="eastAsia" w:ascii="宋体" w:hAnsi="宋体" w:cs="宋体"/>
          <w:szCs w:val="21"/>
          <w:lang w:eastAsia="zh-CN" w:bidi="ar"/>
        </w:rPr>
        <w:t>（</w:t>
      </w:r>
      <w:r>
        <w:rPr>
          <w:rFonts w:hint="eastAsia" w:ascii="宋体" w:hAnsi="宋体" w:cs="宋体"/>
          <w:szCs w:val="21"/>
          <w:lang w:val="en-US" w:eastAsia="zh-CN" w:bidi="ar"/>
        </w:rPr>
        <w:t>2019年03月25日通过携程旅行网查询的网评标准</w:t>
      </w:r>
      <w:r>
        <w:rPr>
          <w:rFonts w:hint="eastAsia" w:ascii="宋体" w:hAnsi="宋体" w:cs="宋体"/>
          <w:szCs w:val="21"/>
          <w:lang w:eastAsia="zh-CN" w:bidi="ar"/>
        </w:rPr>
        <w:t>），</w:t>
      </w:r>
      <w:r>
        <w:rPr>
          <w:rFonts w:hint="eastAsia" w:ascii="宋体" w:hAnsi="宋体" w:cs="宋体"/>
          <w:szCs w:val="21"/>
          <w:lang w:bidi="ar"/>
        </w:rPr>
        <w:t>如出现单男单女，在不能调节的情况下请旅客自补单房差</w:t>
      </w:r>
      <w:r>
        <w:rPr>
          <w:rFonts w:hint="eastAsia" w:ascii="宋体" w:hAnsi="宋体" w:cs="宋体"/>
          <w:szCs w:val="21"/>
          <w:lang w:eastAsia="zh-CN" w:bidi="ar"/>
        </w:rPr>
        <w:t>，</w:t>
      </w:r>
      <w:r>
        <w:rPr>
          <w:rFonts w:hint="eastAsia" w:ascii="宋体" w:hAnsi="宋体" w:cs="宋体"/>
          <w:szCs w:val="21"/>
          <w:lang w:bidi="ar"/>
        </w:rPr>
        <w:t>领队或导游有权拆分夫妻或采取加床处理；</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cs="黑体" w:asciiTheme="majorEastAsia" w:hAnsiTheme="majorEastAsia" w:eastAsiaTheme="majorEastAsia"/>
          <w:szCs w:val="21"/>
          <w:shd w:val="clear" w:color="auto" w:fill="FFFFFF"/>
          <w:lang w:val="en-US" w:eastAsia="zh-CN"/>
        </w:rPr>
      </w:pPr>
      <w:r>
        <w:rPr>
          <w:rFonts w:hint="eastAsia" w:ascii="宋体" w:hAnsi="宋体" w:cs="宋体"/>
          <w:color w:val="FF0000"/>
          <w:szCs w:val="21"/>
          <w:lang w:val="en-US" w:eastAsia="zh-CN" w:bidi="ar"/>
        </w:rPr>
        <w:t>*</w:t>
      </w:r>
      <w:r>
        <w:rPr>
          <w:rFonts w:hint="eastAsia" w:ascii="宋体" w:hAnsi="宋体" w:cs="宋体"/>
          <w:color w:val="FF0000"/>
          <w:szCs w:val="21"/>
          <w:lang w:eastAsia="zh-CN" w:bidi="ar"/>
        </w:rPr>
        <w:t>曼谷参考酒店：</w:t>
      </w:r>
      <w:r>
        <w:rPr>
          <w:rFonts w:hint="eastAsia" w:cs="黑体" w:asciiTheme="majorEastAsia" w:hAnsiTheme="majorEastAsia" w:eastAsiaTheme="majorEastAsia"/>
          <w:szCs w:val="21"/>
          <w:shd w:val="clear" w:color="auto" w:fill="FFFFFF"/>
        </w:rPr>
        <w:t>曼谷集市酒店</w:t>
      </w:r>
      <w:r>
        <w:rPr>
          <w:rStyle w:val="26"/>
          <w:rFonts w:hint="eastAsia" w:cs="黑体" w:asciiTheme="majorEastAsia" w:hAnsiTheme="majorEastAsia" w:eastAsiaTheme="majorEastAsia"/>
          <w:shd w:val="clear" w:color="auto" w:fill="FFFFFF"/>
        </w:rPr>
        <w:t>The Bazaar Hotel Bangkok</w:t>
      </w:r>
      <w:r>
        <w:rPr>
          <w:rStyle w:val="26"/>
          <w:rFonts w:hint="eastAsia" w:cs="黑体" w:asciiTheme="majorEastAsia" w:hAnsiTheme="majorEastAsia" w:eastAsiaTheme="majorEastAsia"/>
          <w:shd w:val="clear" w:color="auto" w:fill="FFFFFF"/>
          <w:lang w:val="en-US" w:eastAsia="zh-CN"/>
        </w:rPr>
        <w:t>/</w:t>
      </w:r>
      <w:r>
        <w:rPr>
          <w:rFonts w:hint="eastAsia" w:cs="黑体" w:asciiTheme="majorEastAsia" w:hAnsiTheme="majorEastAsia" w:eastAsiaTheme="majorEastAsia"/>
          <w:szCs w:val="21"/>
          <w:shd w:val="clear" w:color="auto" w:fill="FFFFFF"/>
        </w:rPr>
        <w:t>绿景酒店</w:t>
      </w:r>
      <w:r>
        <w:rPr>
          <w:rStyle w:val="26"/>
          <w:rFonts w:hint="eastAsia" w:cs="黑体" w:asciiTheme="majorEastAsia" w:hAnsiTheme="majorEastAsia" w:eastAsiaTheme="majorEastAsia"/>
          <w:shd w:val="clear" w:color="auto" w:fill="FFFFFF"/>
        </w:rPr>
        <w:t>The Green View Hotel</w:t>
      </w:r>
      <w:r>
        <w:rPr>
          <w:rStyle w:val="26"/>
          <w:rFonts w:hint="eastAsia" w:cs="黑体" w:asciiTheme="majorEastAsia" w:hAnsiTheme="majorEastAsia" w:eastAsiaTheme="majorEastAsia"/>
          <w:shd w:val="clear" w:color="auto" w:fill="FFFFFF"/>
          <w:lang w:val="en-US" w:eastAsia="zh-CN"/>
        </w:rPr>
        <w:t>/</w:t>
      </w:r>
      <w:r>
        <w:rPr>
          <w:rFonts w:hint="eastAsia" w:cs="黑体" w:asciiTheme="majorEastAsia" w:hAnsiTheme="majorEastAsia" w:eastAsiaTheme="majorEastAsia"/>
          <w:szCs w:val="21"/>
          <w:shd w:val="clear" w:color="auto" w:fill="FFFFFF"/>
        </w:rPr>
        <w:t>里士满时尚会议酒店Richmond Stylish Convention Hotel</w:t>
      </w:r>
      <w:r>
        <w:rPr>
          <w:rFonts w:hint="eastAsia" w:cs="黑体" w:asciiTheme="majorEastAsia" w:hAnsiTheme="majorEastAsia" w:eastAsiaTheme="majorEastAsia"/>
          <w:szCs w:val="21"/>
          <w:shd w:val="clear" w:color="auto" w:fill="FFFFFF"/>
          <w:lang w:val="en-US" w:eastAsia="zh-CN"/>
        </w:rPr>
        <w:t>/最佳西方</w:t>
      </w:r>
      <w:r>
        <w:rPr>
          <w:rFonts w:hint="eastAsia" w:cs="黑体" w:asciiTheme="majorEastAsia" w:hAnsiTheme="majorEastAsia" w:eastAsiaTheme="majorEastAsia"/>
          <w:szCs w:val="21"/>
          <w:shd w:val="clear" w:color="auto" w:fill="FFFFFF"/>
        </w:rPr>
        <w:t>阿玛拉素万那普机场酒店Best Western Amaranth Suvarnabhumi</w:t>
      </w:r>
      <w:r>
        <w:rPr>
          <w:rFonts w:hint="eastAsia" w:cs="黑体" w:asciiTheme="majorEastAsia" w:hAnsiTheme="majorEastAsia" w:eastAsiaTheme="majorEastAsia"/>
          <w:szCs w:val="21"/>
          <w:shd w:val="clear" w:color="auto" w:fill="FFFFFF"/>
          <w:lang w:val="en-US" w:eastAsia="zh-CN"/>
        </w:rPr>
        <w:t>/奇迹大酒店Miracle Grand Convention Hotel等同档次酒店（以实际安排入住为准）；</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Style w:val="26"/>
          <w:rFonts w:hint="eastAsia" w:cs="黑体" w:asciiTheme="majorEastAsia" w:hAnsiTheme="majorEastAsia" w:eastAsiaTheme="majorEastAsia"/>
          <w:shd w:val="clear" w:color="auto" w:fill="FFFFFF"/>
          <w:lang w:val="en-US" w:eastAsia="zh-CN"/>
        </w:rPr>
      </w:pPr>
      <w:r>
        <w:rPr>
          <w:rFonts w:hint="eastAsia" w:cs="黑体" w:asciiTheme="majorEastAsia" w:hAnsiTheme="majorEastAsia" w:eastAsiaTheme="majorEastAsia"/>
          <w:color w:val="FF0000"/>
          <w:szCs w:val="21"/>
          <w:shd w:val="clear" w:color="auto" w:fill="FFFFFF"/>
          <w:lang w:val="en-US" w:eastAsia="zh-CN"/>
        </w:rPr>
        <w:t>*芭提雅参考酒店：</w:t>
      </w:r>
      <w:r>
        <w:rPr>
          <w:rFonts w:hint="eastAsia" w:cs="黑体" w:asciiTheme="majorEastAsia" w:hAnsiTheme="majorEastAsia" w:eastAsiaTheme="majorEastAsia"/>
          <w:szCs w:val="21"/>
          <w:shd w:val="clear" w:color="auto" w:fill="FFFFFF"/>
          <w:lang w:val="en-US" w:eastAsia="zh-CN"/>
        </w:rPr>
        <w:t>芭堤雅海湾海滩度假酒店Bay Beach Resort Pattaya/</w:t>
      </w:r>
      <w:r>
        <w:rPr>
          <w:rFonts w:hint="eastAsia" w:cs="黑体" w:asciiTheme="majorEastAsia" w:hAnsiTheme="majorEastAsia" w:eastAsiaTheme="majorEastAsia"/>
          <w:shd w:val="clear" w:color="auto" w:fill="FFFFFF"/>
        </w:rPr>
        <w:t>巴厘岛酒店</w:t>
      </w:r>
      <w:r>
        <w:rPr>
          <w:rStyle w:val="26"/>
          <w:rFonts w:hint="eastAsia" w:cs="黑体" w:asciiTheme="majorEastAsia" w:hAnsiTheme="majorEastAsia" w:eastAsiaTheme="majorEastAsia"/>
          <w:shd w:val="clear" w:color="auto" w:fill="FFFFFF"/>
        </w:rPr>
        <w:t>Le Bali Resort &amp; Spa</w:t>
      </w:r>
      <w:r>
        <w:rPr>
          <w:rStyle w:val="26"/>
          <w:rFonts w:hint="eastAsia" w:cs="黑体" w:asciiTheme="majorEastAsia" w:hAnsiTheme="majorEastAsia" w:eastAsiaTheme="majorEastAsia"/>
          <w:shd w:val="clear" w:color="auto" w:fill="FFFFFF"/>
          <w:lang w:val="en-US" w:eastAsia="zh-CN"/>
        </w:rPr>
        <w:t>/芭堤雅健康悠闲度假村Health Land Resort &amp; Spa等同档次酒店</w:t>
      </w:r>
      <w:r>
        <w:rPr>
          <w:rFonts w:hint="eastAsia" w:cs="黑体" w:asciiTheme="majorEastAsia" w:hAnsiTheme="majorEastAsia" w:eastAsiaTheme="majorEastAsia"/>
          <w:szCs w:val="21"/>
          <w:shd w:val="clear" w:color="auto" w:fill="FFFFFF"/>
          <w:lang w:val="en-US" w:eastAsia="zh-CN"/>
        </w:rPr>
        <w:t>（以实际安排入住为准）；</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cs="黑体" w:asciiTheme="majorEastAsia" w:hAnsiTheme="majorEastAsia" w:eastAsiaTheme="majorEastAsia"/>
          <w:szCs w:val="21"/>
          <w:shd w:val="clear" w:color="auto" w:fill="FFFFFF"/>
          <w:lang w:val="en-US" w:eastAsia="zh-CN"/>
        </w:rPr>
      </w:pPr>
      <w:r>
        <w:rPr>
          <w:rStyle w:val="26"/>
          <w:rFonts w:hint="eastAsia" w:cs="黑体" w:asciiTheme="majorEastAsia" w:hAnsiTheme="majorEastAsia" w:eastAsiaTheme="majorEastAsia"/>
          <w:color w:val="FF0000"/>
          <w:shd w:val="clear" w:color="auto" w:fill="FFFFFF"/>
          <w:lang w:val="en-US" w:eastAsia="zh-CN"/>
        </w:rPr>
        <w:t>*罗勇府参考酒店：</w:t>
      </w:r>
      <w:r>
        <w:rPr>
          <w:rStyle w:val="26"/>
          <w:rFonts w:hint="eastAsia" w:cs="黑体" w:asciiTheme="majorEastAsia" w:hAnsiTheme="majorEastAsia" w:eastAsiaTheme="majorEastAsia"/>
          <w:shd w:val="clear" w:color="auto" w:fill="FFFFFF"/>
          <w:lang w:val="en-US" w:eastAsia="zh-CN"/>
        </w:rPr>
        <w:t>原始森林主题塔姆纳帕度假酒店Tamnanpar Resort Rayong等同档次酒店</w:t>
      </w:r>
      <w:r>
        <w:rPr>
          <w:rFonts w:hint="eastAsia" w:cs="黑体" w:asciiTheme="majorEastAsia" w:hAnsiTheme="majorEastAsia" w:eastAsiaTheme="majorEastAsia"/>
          <w:szCs w:val="21"/>
          <w:shd w:val="clear" w:color="auto" w:fill="FFFFFF"/>
          <w:lang w:val="en-US" w:eastAsia="zh-CN"/>
        </w:rPr>
        <w:t>（以实际安排入住为准）；</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cs="黑体" w:asciiTheme="majorEastAsia" w:hAnsiTheme="majorEastAsia" w:eastAsiaTheme="majorEastAsia"/>
          <w:szCs w:val="21"/>
          <w:shd w:val="clear" w:color="auto" w:fill="FFFFFF"/>
          <w:lang w:val="en-US" w:eastAsia="zh-CN"/>
        </w:rPr>
      </w:pPr>
      <w:r>
        <w:rPr>
          <w:rFonts w:hint="eastAsia" w:ascii="方正中倩_GBK" w:hAnsi="方正中倩_GBK" w:eastAsia="方正中倩_GBK" w:cs="方正中倩_GBK"/>
          <w:b/>
          <w:color w:val="FF0000"/>
          <w:sz w:val="21"/>
          <w:szCs w:val="21"/>
          <w:vertAlign w:val="baseline"/>
          <w:lang w:eastAsia="zh-CN"/>
        </w:rPr>
        <w:t>（以上所列酒店视为优先安排酒店，如遇所列酒店房满情况下，则安排同档次的其他酒店，敬请谅解！）</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color w:val="auto"/>
          <w:szCs w:val="21"/>
        </w:rPr>
      </w:pPr>
      <w:r>
        <w:rPr>
          <w:rFonts w:hint="eastAsia" w:asciiTheme="majorEastAsia" w:hAnsiTheme="majorEastAsia" w:eastAsiaTheme="majorEastAsia"/>
          <w:b/>
          <w:sz w:val="24"/>
          <w:szCs w:val="28"/>
          <w:lang w:eastAsia="zh-CN"/>
        </w:rPr>
        <w:drawing>
          <wp:anchor distT="0" distB="0" distL="114300" distR="114300" simplePos="0" relativeHeight="251813888" behindDoc="1" locked="0" layoutInCell="1" allowOverlap="1">
            <wp:simplePos x="0" y="0"/>
            <wp:positionH relativeFrom="column">
              <wp:posOffset>-351155</wp:posOffset>
            </wp:positionH>
            <wp:positionV relativeFrom="page">
              <wp:posOffset>16510</wp:posOffset>
            </wp:positionV>
            <wp:extent cx="7567295" cy="10703560"/>
            <wp:effectExtent l="0" t="0" r="14605" b="2540"/>
            <wp:wrapNone/>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1"/>
                    <a:stretch>
                      <a:fillRect/>
                    </a:stretch>
                  </pic:blipFill>
                  <pic:spPr>
                    <a:xfrm>
                      <a:off x="0" y="0"/>
                      <a:ext cx="7567295" cy="10703560"/>
                    </a:xfrm>
                    <a:prstGeom prst="rect">
                      <a:avLst/>
                    </a:prstGeom>
                  </pic:spPr>
                </pic:pic>
              </a:graphicData>
            </a:graphic>
          </wp:anchor>
        </w:drawing>
      </w:r>
      <w:r>
        <w:rPr>
          <w:rFonts w:hint="eastAsia" w:ascii="宋体" w:hAnsi="宋体" w:cs="宋体"/>
          <w:color w:val="333333"/>
          <w:szCs w:val="21"/>
          <w:lang w:val="en-US" w:eastAsia="zh-CN" w:bidi="ar"/>
        </w:rPr>
        <w:t>2、</w:t>
      </w:r>
      <w:r>
        <w:rPr>
          <w:rFonts w:hint="eastAsia" w:ascii="宋体" w:hAnsi="宋体" w:cs="宋体"/>
          <w:color w:val="333333"/>
          <w:szCs w:val="21"/>
          <w:lang w:eastAsia="zh-CN" w:bidi="ar"/>
        </w:rPr>
        <w:t>代订</w:t>
      </w:r>
      <w:r>
        <w:rPr>
          <w:rFonts w:hint="eastAsia" w:ascii="宋体" w:hAnsi="宋体" w:cs="宋体"/>
          <w:color w:val="333333"/>
          <w:szCs w:val="21"/>
          <w:lang w:bidi="ar"/>
        </w:rPr>
        <w:t>全程</w:t>
      </w:r>
      <w:r>
        <w:rPr>
          <w:rFonts w:hint="eastAsia" w:ascii="宋体" w:hAnsi="宋体" w:cs="宋体"/>
          <w:color w:val="333333"/>
          <w:szCs w:val="21"/>
          <w:lang w:val="en-US" w:eastAsia="zh-CN" w:bidi="ar"/>
        </w:rPr>
        <w:t>5</w:t>
      </w:r>
      <w:r>
        <w:rPr>
          <w:rFonts w:hint="eastAsia" w:ascii="宋体" w:hAnsi="宋体" w:cs="宋体"/>
          <w:color w:val="333333"/>
          <w:szCs w:val="21"/>
          <w:lang w:bidi="ar"/>
        </w:rPr>
        <w:t>早</w:t>
      </w:r>
      <w:r>
        <w:rPr>
          <w:rFonts w:hint="eastAsia" w:ascii="宋体" w:hAnsi="宋体" w:cs="宋体"/>
          <w:color w:val="333333"/>
          <w:szCs w:val="21"/>
          <w:lang w:val="en-US" w:eastAsia="zh-CN" w:bidi="ar"/>
        </w:rPr>
        <w:t>7</w:t>
      </w:r>
      <w:r>
        <w:rPr>
          <w:rFonts w:hint="eastAsia" w:ascii="宋体" w:hAnsi="宋体" w:cs="宋体"/>
          <w:color w:val="333333"/>
          <w:szCs w:val="21"/>
          <w:lang w:bidi="ar"/>
        </w:rPr>
        <w:t>正，</w:t>
      </w:r>
      <w:r>
        <w:rPr>
          <w:rFonts w:hint="eastAsia" w:ascii="宋体" w:hAnsi="宋体" w:cs="宋体"/>
          <w:color w:val="333333"/>
          <w:szCs w:val="21"/>
          <w:lang w:eastAsia="zh-CN" w:bidi="ar"/>
        </w:rPr>
        <w:t>早餐含于房费内，</w:t>
      </w:r>
      <w:r>
        <w:rPr>
          <w:rFonts w:hint="eastAsia" w:ascii="宋体" w:hAnsi="宋体" w:cs="宋体"/>
          <w:color w:val="333333"/>
          <w:szCs w:val="21"/>
          <w:lang w:bidi="ar"/>
        </w:rPr>
        <w:t>正餐餐标150泰铢/人</w:t>
      </w:r>
      <w:r>
        <w:rPr>
          <w:rFonts w:hint="eastAsia" w:ascii="宋体" w:hAnsi="宋体" w:cs="宋体"/>
          <w:color w:val="333333"/>
          <w:szCs w:val="21"/>
          <w:lang w:eastAsia="zh-CN" w:bidi="ar"/>
        </w:rPr>
        <w:t>。</w:t>
      </w:r>
      <w:r>
        <w:rPr>
          <w:rFonts w:hint="eastAsia" w:ascii="宋体" w:hAnsi="宋体" w:cs="宋体"/>
          <w:color w:val="auto"/>
          <w:szCs w:val="21"/>
        </w:rPr>
        <w:t>如因用餐遇航班时间，餐费自理；</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lang w:eastAsia="zh-CN"/>
        </w:rPr>
        <w:t>代订</w:t>
      </w:r>
      <w:r>
        <w:rPr>
          <w:rFonts w:hint="eastAsia" w:ascii="宋体" w:hAnsi="宋体" w:cs="宋体"/>
          <w:color w:val="auto"/>
          <w:szCs w:val="21"/>
        </w:rPr>
        <w:t>行程所列的景点首道门票及当地旅游观光巴士</w:t>
      </w:r>
      <w:r>
        <w:rPr>
          <w:rFonts w:hint="eastAsia" w:ascii="宋体" w:hAnsi="宋体" w:cs="宋体"/>
          <w:color w:val="auto"/>
          <w:szCs w:val="21"/>
          <w:lang w:eastAsia="zh-CN"/>
        </w:rPr>
        <w:t>；</w:t>
      </w:r>
    </w:p>
    <w:p>
      <w:pPr>
        <w:keepNext w:val="0"/>
        <w:keepLines w:val="0"/>
        <w:pageBreakBefore w:val="0"/>
        <w:kinsoku/>
        <w:wordWrap/>
        <w:overflowPunct/>
        <w:topLinePunct w:val="0"/>
        <w:autoSpaceDE/>
        <w:autoSpaceDN/>
        <w:bidi w:val="0"/>
        <w:adjustRightInd/>
        <w:snapToGrid w:val="0"/>
        <w:spacing w:line="300" w:lineRule="exact"/>
        <w:jc w:val="left"/>
        <w:textAlignment w:val="auto"/>
        <w:rPr>
          <w:rFonts w:hint="eastAsia" w:ascii="宋体" w:hAnsi="宋体" w:cs="宋体"/>
          <w:color w:val="auto"/>
          <w:szCs w:val="21"/>
        </w:rPr>
      </w:pPr>
      <w:r>
        <w:rPr>
          <w:rFonts w:hint="eastAsia" w:asciiTheme="majorEastAsia" w:hAnsiTheme="majorEastAsia" w:eastAsiaTheme="majorEastAsia"/>
          <w:b/>
          <w:sz w:val="24"/>
          <w:szCs w:val="28"/>
          <w:lang w:eastAsia="zh-CN"/>
        </w:rPr>
        <w:drawing>
          <wp:anchor distT="0" distB="0" distL="114300" distR="114300" simplePos="0" relativeHeight="251838464" behindDoc="1" locked="0" layoutInCell="1" allowOverlap="1">
            <wp:simplePos x="0" y="0"/>
            <wp:positionH relativeFrom="column">
              <wp:posOffset>-341630</wp:posOffset>
            </wp:positionH>
            <wp:positionV relativeFrom="page">
              <wp:posOffset>5080</wp:posOffset>
            </wp:positionV>
            <wp:extent cx="7567295" cy="10853420"/>
            <wp:effectExtent l="0" t="0" r="14605" b="5080"/>
            <wp:wrapNone/>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hint="eastAsia" w:ascii="宋体" w:hAnsi="宋体" w:cs="宋体"/>
          <w:color w:val="auto"/>
          <w:szCs w:val="21"/>
          <w:lang w:eastAsia="zh-CN"/>
        </w:rPr>
        <w:t>三、赠送项目：全程24小时中文微信管家（微领队）服务；</w:t>
      </w:r>
      <w:r>
        <w:rPr>
          <w:rFonts w:hint="eastAsia" w:ascii="宋体" w:hAnsi="宋体" w:cs="宋体"/>
          <w:color w:val="auto"/>
          <w:szCs w:val="21"/>
          <w:lang w:val="en-US" w:eastAsia="zh-CN"/>
        </w:rPr>
        <w:t>2</w:t>
      </w:r>
      <w:r>
        <w:rPr>
          <w:rFonts w:hint="eastAsia" w:ascii="宋体" w:hAnsi="宋体" w:cs="宋体"/>
          <w:color w:val="auto"/>
          <w:szCs w:val="21"/>
          <w:lang w:eastAsia="zh-CN"/>
        </w:rPr>
        <w:t>-1</w:t>
      </w:r>
      <w:r>
        <w:rPr>
          <w:rFonts w:hint="eastAsia" w:ascii="宋体" w:hAnsi="宋体" w:cs="宋体"/>
          <w:color w:val="auto"/>
          <w:szCs w:val="21"/>
          <w:lang w:val="en-US" w:eastAsia="zh-CN"/>
        </w:rPr>
        <w:t>9</w:t>
      </w:r>
      <w:r>
        <w:rPr>
          <w:rFonts w:hint="eastAsia" w:ascii="宋体" w:hAnsi="宋体" w:cs="宋体"/>
          <w:color w:val="auto"/>
          <w:szCs w:val="21"/>
          <w:lang w:eastAsia="zh-CN"/>
        </w:rPr>
        <w:t>人出入境协助领队（与其他团共用），</w:t>
      </w:r>
      <w:r>
        <w:rPr>
          <w:rFonts w:hint="eastAsia" w:ascii="宋体" w:hAnsi="宋体" w:cs="宋体"/>
          <w:color w:val="auto"/>
          <w:szCs w:val="21"/>
          <w:lang w:val="en-US" w:eastAsia="zh-CN"/>
        </w:rPr>
        <w:t>20</w:t>
      </w:r>
      <w:r>
        <w:rPr>
          <w:rFonts w:hint="eastAsia" w:ascii="宋体" w:hAnsi="宋体" w:cs="宋体"/>
          <w:color w:val="auto"/>
          <w:szCs w:val="21"/>
          <w:lang w:eastAsia="zh-CN"/>
        </w:rPr>
        <w:t>人</w:t>
      </w:r>
      <w:r>
        <w:rPr>
          <w:rFonts w:hint="eastAsia" w:ascii="宋体" w:hAnsi="宋体" w:cs="宋体"/>
          <w:color w:val="auto"/>
          <w:szCs w:val="21"/>
          <w:lang w:val="en-US" w:eastAsia="zh-CN"/>
        </w:rPr>
        <w:t>(含）</w:t>
      </w:r>
      <w:r>
        <w:rPr>
          <w:rFonts w:hint="eastAsia" w:ascii="宋体" w:hAnsi="宋体" w:cs="宋体"/>
          <w:color w:val="auto"/>
          <w:szCs w:val="21"/>
          <w:lang w:eastAsia="zh-CN"/>
        </w:rPr>
        <w:t>以上全程领队（若出行者自愿放弃，费用不退）。</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ascii="宋体" w:hAnsi="宋体" w:cs="宋体"/>
          <w:b/>
          <w:szCs w:val="21"/>
          <w:lang w:bidi="ar"/>
        </w:rPr>
      </w:pPr>
      <w:r>
        <w:rPr>
          <w:rFonts w:hint="eastAsia" w:ascii="宋体" w:hAnsi="宋体" w:cs="宋体"/>
          <w:b/>
          <w:szCs w:val="21"/>
          <w:lang w:eastAsia="zh-CN" w:bidi="ar"/>
        </w:rPr>
        <w:t>费用</w:t>
      </w:r>
      <w:r>
        <w:rPr>
          <w:rFonts w:hint="eastAsia" w:ascii="宋体" w:hAnsi="宋体" w:cs="宋体"/>
          <w:b/>
          <w:szCs w:val="21"/>
          <w:lang w:bidi="ar"/>
        </w:rPr>
        <w:t>不含：</w:t>
      </w:r>
    </w:p>
    <w:p>
      <w:pPr>
        <w:keepNext w:val="0"/>
        <w:keepLines w:val="0"/>
        <w:pageBreakBefore w:val="0"/>
        <w:kinsoku/>
        <w:wordWrap/>
        <w:overflowPunct/>
        <w:topLinePunct w:val="0"/>
        <w:autoSpaceDE/>
        <w:autoSpaceDN/>
        <w:bidi w:val="0"/>
        <w:adjustRightInd/>
        <w:spacing w:line="360" w:lineRule="auto"/>
        <w:ind w:right="0" w:rightChars="0"/>
        <w:textAlignment w:val="auto"/>
        <w:outlineLvl w:val="9"/>
        <w:rPr>
          <w:rFonts w:hint="eastAsia" w:ascii="宋体" w:hAnsi="宋体" w:cs="宋体"/>
          <w:color w:val="333333"/>
          <w:szCs w:val="21"/>
          <w:lang w:val="en-US" w:eastAsia="zh-CN" w:bidi="ar"/>
        </w:rPr>
      </w:pPr>
      <w:r>
        <w:rPr>
          <w:rFonts w:hint="eastAsia" w:ascii="宋体" w:hAnsi="宋体" w:cs="宋体"/>
          <w:color w:val="333333"/>
          <w:szCs w:val="21"/>
          <w:lang w:bidi="ar"/>
        </w:rPr>
        <w:t>·</w:t>
      </w:r>
      <w:r>
        <w:rPr>
          <w:rFonts w:hint="eastAsia" w:ascii="宋体" w:hAnsi="宋体" w:cs="宋体"/>
          <w:color w:val="333333"/>
          <w:szCs w:val="21"/>
          <w:lang w:eastAsia="zh-CN" w:bidi="ar"/>
        </w:rPr>
        <w:t>境外导游小费</w:t>
      </w:r>
      <w:r>
        <w:rPr>
          <w:rFonts w:hint="eastAsia" w:ascii="宋体" w:hAnsi="宋体" w:cs="宋体"/>
          <w:color w:val="333333"/>
          <w:szCs w:val="21"/>
          <w:lang w:val="en-US" w:eastAsia="zh-CN" w:bidi="ar"/>
        </w:rPr>
        <w:t>20元/人/晚，即：100元/人。</w:t>
      </w:r>
    </w:p>
    <w:p>
      <w:pPr>
        <w:snapToGrid w:val="0"/>
        <w:spacing w:line="288" w:lineRule="auto"/>
        <w:jc w:val="left"/>
        <w:rPr>
          <w:rFonts w:ascii="宋体" w:hAnsi="宋体"/>
          <w:bCs/>
          <w:color w:val="000000"/>
          <w:sz w:val="20"/>
          <w:szCs w:val="16"/>
        </w:rPr>
      </w:pPr>
      <w:r>
        <w:rPr>
          <w:rFonts w:hint="eastAsia" w:ascii="宋体" w:hAnsi="宋体" w:cs="宋体"/>
          <w:color w:val="FF0000"/>
          <w:szCs w:val="21"/>
        </w:rPr>
        <w:t>·</w:t>
      </w:r>
      <w:r>
        <w:rPr>
          <w:rFonts w:hint="eastAsia" w:ascii="宋体" w:hAnsi="宋体" w:cs="宋体"/>
          <w:color w:val="FF0000"/>
          <w:szCs w:val="21"/>
          <w:lang w:val="en-US" w:eastAsia="zh-CN"/>
        </w:rPr>
        <w:t>2018年11月15日-2019年10月31日泰国对中国护照游客实行免除</w:t>
      </w:r>
      <w:r>
        <w:rPr>
          <w:rFonts w:hint="eastAsia" w:ascii="宋体" w:hAnsi="宋体" w:cs="宋体"/>
          <w:b/>
          <w:bCs/>
          <w:color w:val="FF0000"/>
          <w:szCs w:val="21"/>
          <w:lang w:val="en-US" w:eastAsia="zh-CN"/>
        </w:rPr>
        <w:t>落地签证</w:t>
      </w:r>
      <w:r>
        <w:rPr>
          <w:rFonts w:hint="eastAsia" w:ascii="宋体" w:hAnsi="宋体" w:cs="宋体"/>
          <w:color w:val="FF0000"/>
          <w:szCs w:val="21"/>
          <w:lang w:val="en-US" w:eastAsia="zh-CN"/>
        </w:rPr>
        <w:t>费用，不含落地签签证服务费30元/人。</w:t>
      </w:r>
      <w:r>
        <w:rPr>
          <w:rFonts w:hint="eastAsia" w:ascii="宋体" w:hAnsi="宋体" w:cs="宋体"/>
          <w:color w:val="000000" w:themeColor="text1"/>
          <w:szCs w:val="21"/>
          <w:lang w:val="en-US" w:eastAsia="zh-CN"/>
          <w14:textFill>
            <w14:solidFill>
              <w14:schemeClr w14:val="tx1"/>
            </w14:solidFill>
          </w14:textFill>
        </w:rPr>
        <w:t>如需办理</w:t>
      </w:r>
      <w:r>
        <w:rPr>
          <w:rFonts w:hint="eastAsia" w:ascii="宋体" w:hAnsi="宋体" w:cs="宋体"/>
          <w:color w:val="000000" w:themeColor="text1"/>
          <w14:textFill>
            <w14:solidFill>
              <w14:schemeClr w14:val="tx1"/>
            </w14:solidFill>
          </w14:textFill>
        </w:rPr>
        <w:t>泰国</w:t>
      </w:r>
      <w:r>
        <w:rPr>
          <w:rFonts w:hint="eastAsia" w:ascii="宋体" w:hAnsi="宋体" w:cs="宋体"/>
          <w:color w:val="000000" w:themeColor="text1"/>
          <w:lang w:eastAsia="zh-CN"/>
          <w14:textFill>
            <w14:solidFill>
              <w14:schemeClr w14:val="tx1"/>
            </w14:solidFill>
          </w14:textFill>
        </w:rPr>
        <w:t>个人旅游领馆签证的游客，需自行承担领馆</w:t>
      </w:r>
      <w:r>
        <w:rPr>
          <w:rFonts w:hint="eastAsia" w:ascii="宋体" w:hAnsi="宋体" w:cs="宋体"/>
          <w:color w:val="000000" w:themeColor="text1"/>
          <w14:textFill>
            <w14:solidFill>
              <w14:schemeClr w14:val="tx1"/>
            </w14:solidFill>
          </w14:textFill>
        </w:rPr>
        <w:t>签证费</w:t>
      </w:r>
      <w:r>
        <w:rPr>
          <w:rFonts w:hint="eastAsia" w:ascii="宋体" w:hAnsi="宋体" w:cs="宋体"/>
          <w:color w:val="000000" w:themeColor="text1"/>
          <w:lang w:eastAsia="zh-CN"/>
          <w14:textFill>
            <w14:solidFill>
              <w14:schemeClr w14:val="tx1"/>
            </w14:solidFill>
          </w14:textFill>
        </w:rPr>
        <w:t>成人</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250</w:t>
      </w:r>
      <w:r>
        <w:rPr>
          <w:rFonts w:hint="eastAsia" w:ascii="宋体" w:hAnsi="宋体" w:cs="宋体"/>
          <w:color w:val="000000" w:themeColor="text1"/>
          <w14:textFill>
            <w14:solidFill>
              <w14:schemeClr w14:val="tx1"/>
            </w14:solidFill>
          </w14:textFill>
        </w:rPr>
        <w:t>/人</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18岁以下小孩</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280元/人。</w:t>
      </w:r>
      <w:r>
        <w:rPr>
          <w:rFonts w:hint="eastAsia" w:ascii="宋体" w:hAnsi="宋体" w:cs="宋体"/>
          <w:color w:val="000000" w:themeColor="text1"/>
          <w14:textFill>
            <w14:solidFill>
              <w14:schemeClr w14:val="tx1"/>
            </w14:solidFill>
          </w14:textFill>
        </w:rPr>
        <w:t>要预留</w:t>
      </w:r>
      <w:r>
        <w:rPr>
          <w:rFonts w:hint="eastAsia" w:ascii="宋体" w:hAnsi="宋体" w:cs="宋体"/>
          <w:color w:val="000000" w:themeColor="text1"/>
          <w:lang w:eastAsia="zh-CN"/>
          <w14:textFill>
            <w14:solidFill>
              <w14:schemeClr w14:val="tx1"/>
            </w14:solidFill>
          </w14:textFill>
        </w:rPr>
        <w:t>至少</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个工作日</w:t>
      </w:r>
      <w:r>
        <w:rPr>
          <w:rFonts w:hint="eastAsia" w:ascii="宋体" w:hAnsi="宋体" w:cs="宋体"/>
          <w:color w:val="000000" w:themeColor="text1"/>
          <w:lang w:eastAsia="zh-CN"/>
          <w14:textFill>
            <w14:solidFill>
              <w14:schemeClr w14:val="tx1"/>
            </w14:solidFill>
          </w14:textFill>
        </w:rPr>
        <w:t>入领馆</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eastAsia="zh-CN"/>
          <w14:textFill>
            <w14:solidFill>
              <w14:schemeClr w14:val="tx1"/>
            </w14:solidFill>
          </w14:textFill>
        </w:rPr>
        <w:t>领馆</w:t>
      </w:r>
      <w:r>
        <w:rPr>
          <w:rFonts w:hint="eastAsia" w:ascii="宋体" w:hAnsi="宋体" w:cs="宋体"/>
          <w:color w:val="000000" w:themeColor="text1"/>
          <w14:textFill>
            <w14:solidFill>
              <w14:schemeClr w14:val="tx1"/>
            </w14:solidFill>
          </w14:textFill>
        </w:rPr>
        <w:t>签证所需资料：护照原件有效期达7个月以上，近三个月内的2张2寸白底彩照，身份证正反面复印件；</w:t>
      </w:r>
      <w:r>
        <w:rPr>
          <w:rFonts w:hint="eastAsia" w:ascii="宋体" w:hAnsi="宋体" w:cs="宋体"/>
          <w:color w:val="000000" w:themeColor="text1"/>
          <w:lang w:eastAsia="zh-CN"/>
          <w14:textFill>
            <w14:solidFill>
              <w14:schemeClr w14:val="tx1"/>
            </w14:solidFill>
          </w14:textFill>
        </w:rPr>
        <w:t>小孩资料另询。</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szCs w:val="21"/>
        </w:rPr>
      </w:pPr>
      <w:r>
        <w:rPr>
          <w:rFonts w:hint="eastAsia" w:ascii="宋体" w:hAnsi="宋体" w:cs="宋体"/>
          <w:color w:val="333333"/>
          <w:szCs w:val="21"/>
          <w:lang w:bidi="ar"/>
        </w:rPr>
        <w:t>·护照费、人力不可抗因素导致的额外费用、旅游意外险</w:t>
      </w:r>
      <w:r>
        <w:rPr>
          <w:rFonts w:hint="eastAsia" w:ascii="宋体" w:hAnsi="宋体" w:cs="宋体"/>
          <w:color w:val="FF0066"/>
          <w:szCs w:val="21"/>
          <w:lang w:bidi="ar"/>
        </w:rPr>
        <w:t>(建议客人购买)；</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color w:val="333333"/>
          <w:szCs w:val="21"/>
        </w:rPr>
      </w:pPr>
      <w:r>
        <w:rPr>
          <w:rFonts w:hint="eastAsia" w:ascii="宋体" w:hAnsi="宋体" w:cs="宋体"/>
          <w:color w:val="333333"/>
          <w:szCs w:val="21"/>
          <w:lang w:bidi="ar"/>
        </w:rPr>
        <w:t>·行程之外的节目、私人消费所产生的个人费用等，如因航空公司机票燃油费等突涨，旅行社有权做出相应的调整。</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color w:val="333333"/>
          <w:szCs w:val="21"/>
          <w:lang w:eastAsia="zh-CN" w:bidi="ar"/>
        </w:rPr>
      </w:pPr>
      <w:r>
        <w:rPr>
          <w:rFonts w:hint="eastAsia" w:ascii="宋体" w:hAnsi="宋体" w:cs="宋体"/>
          <w:color w:val="333333"/>
          <w:szCs w:val="21"/>
          <w:lang w:bidi="ar"/>
        </w:rPr>
        <w:t>·如因游客滞留境外所产生的费用由游客自行承担</w:t>
      </w:r>
      <w:r>
        <w:rPr>
          <w:rFonts w:hint="eastAsia" w:ascii="宋体" w:hAnsi="宋体" w:cs="宋体"/>
          <w:color w:val="333333"/>
          <w:szCs w:val="21"/>
          <w:lang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szCs w:val="21"/>
          <w:lang w:val="en-US" w:eastAsia="zh-CN" w:bidi="ar"/>
        </w:rPr>
      </w:pPr>
      <w:r>
        <w:rPr>
          <w:rFonts w:hint="eastAsia" w:ascii="宋体" w:hAnsi="宋体" w:cs="宋体"/>
          <w:b/>
          <w:szCs w:val="21"/>
          <w:lang w:val="en-US" w:eastAsia="zh-CN" w:bidi="ar"/>
        </w:rPr>
        <w:t>出入境携带证件：</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所有客人出团时请随身携带本人身份证原件，携带真实有效的护照原件（有效期6个月以上、有至少二张签证页正反面全都是空白页，检查护照是否有破损），2张2寸白底免冠彩照（近半年内）。港澳台同胞同时携带所有的出入关证件（回乡证，台胞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持非中国籍护照客人需持有多次往返中国的有效签证。自行办理赴泰签证手续，如因客人自身原因导致不能出入境，客人要承担因此产生的业务损失费（包含机票费用，当地接待费用等）；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color w:val="333333"/>
          <w:szCs w:val="21"/>
          <w:lang w:eastAsia="zh-CN" w:bidi="ar"/>
        </w:rPr>
      </w:pPr>
      <w:r>
        <w:rPr>
          <w:rFonts w:hint="eastAsia" w:ascii="宋体" w:hAnsi="宋体"/>
          <w:sz w:val="18"/>
          <w:szCs w:val="18"/>
        </w:rPr>
        <w:t>★</w:t>
      </w:r>
      <w:r>
        <w:rPr>
          <w:rFonts w:hint="eastAsia" w:ascii="宋体" w:hAnsi="宋体" w:cs="宋体"/>
          <w:b w:val="0"/>
          <w:bCs/>
          <w:szCs w:val="21"/>
          <w:lang w:val="en-US" w:eastAsia="zh-CN" w:bidi="ar"/>
        </w:rPr>
        <w:t>如自备签证，请检查护照的有效期，及签证有效期，如因护照或签证问题不能如期出发或不能进入目的地国家，其责任与我公司无关，不便之处敬请谅解！</w:t>
      </w:r>
    </w:p>
    <w:tbl>
      <w:tblPr>
        <w:tblStyle w:val="11"/>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0" w:hRule="atLeast"/>
        </w:trPr>
        <w:tc>
          <w:tcPr>
            <w:tcW w:w="1098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sz w:val="24"/>
                <w:lang w:eastAsia="zh-CN" w:bidi="ar"/>
              </w:rPr>
            </w:pPr>
            <w:r>
              <w:rPr>
                <w:rFonts w:hint="eastAsia" w:ascii="宋体" w:hAnsi="宋体" w:cs="宋体"/>
                <w:b/>
                <w:sz w:val="24"/>
                <w:lang w:bidi="ar"/>
              </w:rPr>
              <w:t>泰 国 地 接 社</w:t>
            </w:r>
            <w:r>
              <w:rPr>
                <w:rFonts w:hint="eastAsia" w:ascii="宋体" w:hAnsi="宋体" w:cs="宋体"/>
                <w:b/>
                <w:sz w:val="24"/>
                <w:lang w:eastAsia="zh-CN" w:bidi="ar"/>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r>
              <w:rPr>
                <w:rFonts w:hint="eastAsia" w:ascii="宋体" w:hAnsi="宋体" w:cs="宋体"/>
                <w:b w:val="0"/>
                <w:bCs/>
                <w:sz w:val="21"/>
                <w:szCs w:val="21"/>
                <w:lang w:eastAsia="zh-CN" w:bidi="ar"/>
              </w:rPr>
              <w:t>泰 国 联 泰 旅 运 有 限 公 司  </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r>
              <w:rPr>
                <w:rFonts w:hint="eastAsia" w:ascii="宋体" w:hAnsi="宋体" w:cs="宋体"/>
                <w:b w:val="0"/>
                <w:bCs/>
                <w:sz w:val="21"/>
                <w:szCs w:val="21"/>
                <w:lang w:eastAsia="zh-CN" w:bidi="ar"/>
              </w:rPr>
              <w:t>2/86 RAT PHATTHANA RD.,SAPHAN SUNG. BANGKOK 10240      </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r>
              <w:rPr>
                <w:rFonts w:hint="eastAsia" w:ascii="宋体" w:hAnsi="宋体" w:cs="宋体"/>
                <w:b w:val="0"/>
                <w:bCs/>
                <w:sz w:val="21"/>
                <w:szCs w:val="21"/>
                <w:lang w:eastAsia="zh-CN" w:bidi="ar"/>
              </w:rPr>
              <w:t>韩东 Tel: 02-5400-777   </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r>
              <w:rPr>
                <w:rFonts w:hint="eastAsia" w:ascii="宋体" w:hAnsi="宋体" w:cs="宋体"/>
                <w:b w:val="0"/>
                <w:bCs/>
                <w:sz w:val="21"/>
                <w:szCs w:val="21"/>
                <w:lang w:eastAsia="zh-CN" w:bidi="ar"/>
              </w:rPr>
              <w:t>泰国千百度旅运集团有限公司</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1"/>
                <w:szCs w:val="21"/>
                <w:lang w:eastAsia="zh-CN" w:bidi="ar"/>
              </w:rPr>
            </w:pPr>
            <w:r>
              <w:rPr>
                <w:rFonts w:hint="eastAsia" w:ascii="宋体" w:hAnsi="宋体" w:cs="宋体"/>
                <w:b w:val="0"/>
                <w:bCs/>
                <w:sz w:val="21"/>
                <w:szCs w:val="21"/>
                <w:lang w:eastAsia="zh-CN" w:bidi="ar"/>
              </w:rPr>
              <w:t>Mr. Tannakorn Teerachaimangkorn</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val="0"/>
                <w:bCs/>
                <w:sz w:val="24"/>
                <w:lang w:eastAsia="zh-CN" w:bidi="ar"/>
              </w:rPr>
            </w:pPr>
            <w:r>
              <w:rPr>
                <w:rFonts w:hint="eastAsia" w:ascii="宋体" w:hAnsi="宋体" w:cs="宋体"/>
                <w:b w:val="0"/>
                <w:bCs/>
                <w:sz w:val="21"/>
                <w:szCs w:val="21"/>
                <w:lang w:eastAsia="zh-CN" w:bidi="ar"/>
              </w:rPr>
              <w:t>1087/20,PRECHAVILLAGE,ROMKLAO,RD,KHLONG SONG TON NUN,LATKRABANG,BANGKOK 10520    tel:023-299551</w:t>
            </w:r>
          </w:p>
        </w:tc>
      </w:tr>
    </w:tbl>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b/>
          <w:color w:val="F15A29"/>
          <w:sz w:val="22"/>
          <w:szCs w:val="22"/>
          <w:lang w:bidi="ar"/>
        </w:rPr>
        <w:t>温馨提示：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bidi="ar"/>
        </w:rPr>
        <w:t>请游客核查本人有效护照，</w:t>
      </w:r>
      <w:r>
        <w:rPr>
          <w:rFonts w:hint="eastAsia" w:ascii="宋体" w:hAnsi="宋体" w:cs="宋体"/>
          <w:b/>
          <w:color w:val="F15A29"/>
          <w:sz w:val="22"/>
          <w:szCs w:val="22"/>
          <w:highlight w:val="yellow"/>
          <w:lang w:eastAsia="zh-CN" w:bidi="ar"/>
        </w:rPr>
        <w:t>确保护照有</w:t>
      </w:r>
      <w:r>
        <w:rPr>
          <w:rFonts w:hint="eastAsia" w:ascii="宋体" w:hAnsi="宋体" w:cs="宋体"/>
          <w:b/>
          <w:color w:val="F15A29"/>
          <w:sz w:val="22"/>
          <w:szCs w:val="22"/>
          <w:highlight w:val="yellow"/>
          <w:lang w:val="en-US" w:eastAsia="zh-CN" w:bidi="ar"/>
        </w:rPr>
        <w:t>6个月以上的有效期，并且</w:t>
      </w:r>
      <w:r>
        <w:rPr>
          <w:rFonts w:hint="eastAsia" w:ascii="宋体" w:hAnsi="宋体" w:cs="宋体"/>
          <w:b/>
          <w:color w:val="F15A29"/>
          <w:sz w:val="22"/>
          <w:szCs w:val="22"/>
          <w:highlight w:val="yellow"/>
          <w:lang w:bidi="ar"/>
        </w:rPr>
        <w:t>确保护照完整无破损和涂改，避免造成出入境受阻，影响出行</w:t>
      </w:r>
      <w:r>
        <w:rPr>
          <w:rFonts w:hint="eastAsia" w:ascii="宋体" w:hAnsi="宋体" w:cs="宋体"/>
          <w:b/>
          <w:color w:val="F15A29"/>
          <w:sz w:val="22"/>
          <w:szCs w:val="22"/>
          <w:lang w:bidi="ar"/>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按照年份</w:t>
      </w:r>
      <w:r>
        <w:rPr>
          <w:rFonts w:hint="eastAsia" w:ascii="宋体" w:hAnsi="宋体" w:cs="宋体"/>
          <w:b/>
          <w:color w:val="F15A29"/>
          <w:sz w:val="22"/>
          <w:szCs w:val="22"/>
          <w:highlight w:val="yellow"/>
          <w:lang w:bidi="ar"/>
        </w:rPr>
        <w:t>满12至18周岁的儿童</w:t>
      </w:r>
      <w:r>
        <w:rPr>
          <w:rFonts w:hint="eastAsia" w:ascii="宋体" w:hAnsi="宋体" w:cs="宋体"/>
          <w:b/>
          <w:color w:val="F15A29"/>
          <w:sz w:val="22"/>
          <w:szCs w:val="22"/>
          <w:highlight w:val="yellow"/>
          <w:lang w:eastAsia="zh-CN" w:bidi="ar"/>
        </w:rPr>
        <w:t>泰</w:t>
      </w:r>
      <w:r>
        <w:rPr>
          <w:rFonts w:hint="eastAsia" w:ascii="宋体" w:hAnsi="宋体" w:cs="宋体"/>
          <w:b/>
          <w:color w:val="F15A29"/>
          <w:sz w:val="22"/>
          <w:szCs w:val="22"/>
          <w:highlight w:val="yellow"/>
          <w:lang w:bidi="ar"/>
        </w:rPr>
        <w:t>方规定必须占床，具体费用另外咨询。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此团费用适用于持中国大陆护照游客，港澳台及外籍护照游客价格另议，具体费用另外咨询。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单房差费用另询。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0000FF"/>
          <w:sz w:val="22"/>
          <w:szCs w:val="22"/>
          <w:lang w:bidi="ar"/>
        </w:rPr>
        <w:t>·</w:t>
      </w:r>
      <w:r>
        <w:rPr>
          <w:rFonts w:hint="eastAsia" w:ascii="宋体" w:hAnsi="宋体" w:cs="宋体"/>
          <w:b/>
          <w:bCs/>
          <w:color w:val="0000FF"/>
          <w:sz w:val="22"/>
          <w:szCs w:val="22"/>
          <w:lang w:eastAsia="zh-CN" w:bidi="ar"/>
        </w:rPr>
        <w:t>特别提醒：</w:t>
      </w:r>
      <w:r>
        <w:rPr>
          <w:rFonts w:hint="eastAsia" w:ascii="新宋体" w:hAnsi="新宋体" w:eastAsia="新宋体" w:cs="新宋体"/>
          <w:b/>
          <w:color w:val="0000FF"/>
          <w:sz w:val="20"/>
          <w:szCs w:val="20"/>
          <w:lang w:bidi="ar"/>
        </w:rPr>
        <w:t xml:space="preserve">《中华人民共和国旅游法》第十六条 出境旅游者不得在境外非法滞留，随团出境的旅游者不得擅自分团、脱团。本团队因接待能力有限，谢绝旅游者的离团申请，敬请谅解。若有需求的请根据需求选择其他旅游产品或某项代订产品。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333333"/>
          <w:sz w:val="22"/>
          <w:szCs w:val="22"/>
          <w:highlight w:val="yellow"/>
          <w:lang w:bidi="ar"/>
        </w:rPr>
      </w:pPr>
      <w:r>
        <w:rPr>
          <w:rFonts w:hint="eastAsia" w:ascii="宋体" w:hAnsi="宋体" w:cs="宋体"/>
          <w:color w:val="333333"/>
          <w:sz w:val="22"/>
          <w:szCs w:val="22"/>
          <w:lang w:bidi="ar"/>
        </w:rPr>
        <w:t>·</w:t>
      </w:r>
      <w:r>
        <w:rPr>
          <w:rFonts w:hint="eastAsia" w:ascii="宋体" w:hAnsi="宋体" w:cs="宋体"/>
          <w:b/>
          <w:color w:val="000000" w:themeColor="text1"/>
          <w:szCs w:val="21"/>
          <w:lang w:bidi="ar"/>
          <w14:textFill>
            <w14:solidFill>
              <w14:schemeClr w14:val="tx1"/>
            </w14:solidFill>
          </w14:textFill>
        </w:rPr>
        <w:t>参团游客请勿相信任何一切以短信、电话、微信等方式的，有关旅游意外险的任何认证方式，这是诈骗行为</w:t>
      </w:r>
      <w:r>
        <w:rPr>
          <w:rFonts w:hint="eastAsia" w:ascii="宋体" w:hAnsi="宋体" w:cs="宋体"/>
          <w:b/>
          <w:color w:val="000000" w:themeColor="text1"/>
          <w:szCs w:val="21"/>
          <w:lang w:eastAsia="zh-CN" w:bidi="ar"/>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cs="宋体"/>
          <w:color w:val="333333"/>
          <w:sz w:val="22"/>
          <w:szCs w:val="22"/>
          <w:lang w:bidi="ar"/>
        </w:rPr>
      </w:pPr>
      <w:r>
        <w:rPr>
          <w:rFonts w:hint="eastAsia" w:ascii="宋体" w:hAnsi="宋体" w:cs="宋体"/>
          <w:color w:val="333333"/>
          <w:sz w:val="22"/>
          <w:szCs w:val="22"/>
          <w:lang w:bidi="ar"/>
        </w:rPr>
        <w:t xml:space="preserve">·行程上的航班为参考航班，如对航班有特殊要求，请及时和工作人员落实此团的准确航班，以免耽误行程；    </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cs="黑体"/>
          <w:b/>
          <w:sz w:val="20"/>
          <w:szCs w:val="20"/>
          <w:u w:val="single"/>
        </w:rPr>
      </w:pPr>
      <w:r>
        <w:rPr>
          <w:rFonts w:hint="eastAsia" w:ascii="宋体" w:hAnsi="宋体" w:cs="宋体"/>
          <w:color w:val="333333"/>
          <w:sz w:val="22"/>
          <w:szCs w:val="22"/>
          <w:lang w:bidi="ar"/>
        </w:rPr>
        <w:t>·</w:t>
      </w:r>
      <w:r>
        <w:rPr>
          <w:rFonts w:hint="eastAsia" w:ascii="宋体" w:hAnsi="宋体" w:cs="黑体"/>
          <w:b/>
          <w:color w:val="auto"/>
          <w:sz w:val="20"/>
          <w:szCs w:val="20"/>
          <w:highlight w:val="none"/>
          <w:u w:val="none"/>
          <w:lang w:bidi="ar"/>
        </w:rPr>
        <w:t>购物特别注意：</w:t>
      </w:r>
      <w:r>
        <w:rPr>
          <w:rFonts w:hint="eastAsia" w:ascii="宋体" w:hAnsi="宋体" w:cs="黑体"/>
          <w:b/>
          <w:sz w:val="20"/>
          <w:szCs w:val="20"/>
          <w:u w:val="single"/>
          <w:lang w:bidi="ar"/>
        </w:rPr>
        <w:t>根据农业部质检部总局第1712号公告公布的《禁止携带邮寄动植物及其产品和其他检疫物名录》，燕窝禁止携带入境内，但罐头装的燕窝不在禁止携带入境的产品之内。请大家谨慎购买，购买时请问清楚随团领队！另外象牙也是属于非法携带入境的产品，请大家要严格遵守！</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cs="宋体"/>
          <w:sz w:val="20"/>
          <w:szCs w:val="20"/>
        </w:rPr>
      </w:pPr>
      <w:r>
        <w:rPr>
          <w:rFonts w:hint="eastAsia" w:ascii="宋体" w:hAnsi="宋体" w:cs="宋体"/>
          <w:color w:val="333333"/>
          <w:sz w:val="22"/>
          <w:szCs w:val="22"/>
          <w:lang w:bidi="ar"/>
        </w:rPr>
        <w:t>·</w:t>
      </w:r>
      <w:r>
        <w:rPr>
          <w:rFonts w:hint="eastAsia" w:ascii="宋体" w:hAnsi="宋体" w:cs="黑体"/>
          <w:b/>
          <w:sz w:val="20"/>
          <w:szCs w:val="20"/>
          <w:u w:val="none"/>
          <w:lang w:bidi="ar"/>
        </w:rPr>
        <w:t>行程之外购物场所及</w:t>
      </w:r>
      <w:r>
        <w:rPr>
          <w:rFonts w:hint="eastAsia" w:ascii="宋体" w:hAnsi="宋体" w:cs="黑体"/>
          <w:b/>
          <w:sz w:val="20"/>
          <w:szCs w:val="20"/>
          <w:u w:val="none"/>
          <w:lang w:eastAsia="zh-CN" w:bidi="ar"/>
        </w:rPr>
        <w:t>游客主动要求参加</w:t>
      </w:r>
      <w:r>
        <w:rPr>
          <w:rFonts w:hint="eastAsia" w:ascii="宋体" w:hAnsi="宋体" w:cs="黑体"/>
          <w:b/>
          <w:sz w:val="20"/>
          <w:szCs w:val="20"/>
          <w:u w:val="none"/>
          <w:lang w:bidi="ar"/>
        </w:rPr>
        <w:t>另行付费项目，经双方签订补充协议友好商定。</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行程可能涉及到的消费内容和国际惯例需付</w:t>
      </w:r>
      <w:r>
        <w:rPr>
          <w:rFonts w:hint="eastAsia" w:ascii="宋体" w:hAnsi="宋体" w:cs="宋体"/>
          <w:color w:val="auto"/>
          <w:szCs w:val="21"/>
        </w:rPr>
        <w:t>服务费</w:t>
      </w:r>
      <w:r>
        <w:rPr>
          <w:rFonts w:ascii="宋体" w:hAnsi="宋体" w:cs="宋体"/>
          <w:color w:val="auto"/>
          <w:szCs w:val="21"/>
        </w:rPr>
        <w:t>部分介绍如下： </w:t>
      </w:r>
    </w:p>
    <w:p>
      <w:pPr>
        <w:keepNext w:val="0"/>
        <w:keepLines w:val="0"/>
        <w:pageBreakBefore w:val="0"/>
        <w:numPr>
          <w:ilvl w:val="0"/>
          <w:numId w:val="2"/>
        </w:numPr>
        <w:kinsoku/>
        <w:wordWrap/>
        <w:overflowPunct/>
        <w:topLinePunct w:val="0"/>
        <w:autoSpaceDE/>
        <w:autoSpaceDN/>
        <w:bidi w:val="0"/>
        <w:adjustRightInd/>
        <w:snapToGrid w:val="0"/>
        <w:spacing w:line="240" w:lineRule="auto"/>
        <w:jc w:val="left"/>
        <w:textAlignment w:val="auto"/>
        <w:rPr>
          <w:rFonts w:ascii="宋体" w:hAnsi="宋体" w:cs="宋体"/>
          <w:color w:val="auto"/>
          <w:szCs w:val="21"/>
        </w:rPr>
      </w:pPr>
      <w:r>
        <w:rPr>
          <w:rFonts w:ascii="宋体" w:hAnsi="宋体" w:cs="宋体"/>
          <w:color w:val="auto"/>
          <w:szCs w:val="21"/>
        </w:rPr>
        <w:t>泰段司机可能会在车上售卖当地小纪念品，是当地车公司、当地司机公会，当地导游公会等当地行为，请客人视自</w:t>
      </w:r>
      <w:r>
        <w:rPr>
          <w:rFonts w:hint="eastAsia" w:asciiTheme="majorEastAsia" w:hAnsiTheme="majorEastAsia" w:eastAsiaTheme="majorEastAsia"/>
          <w:b/>
          <w:sz w:val="24"/>
          <w:szCs w:val="28"/>
          <w:lang w:eastAsia="zh-CN"/>
        </w:rPr>
        <w:drawing>
          <wp:anchor distT="0" distB="0" distL="114300" distR="114300" simplePos="0" relativeHeight="252050432" behindDoc="1" locked="0" layoutInCell="1" allowOverlap="1">
            <wp:simplePos x="0" y="0"/>
            <wp:positionH relativeFrom="column">
              <wp:posOffset>-421005</wp:posOffset>
            </wp:positionH>
            <wp:positionV relativeFrom="page">
              <wp:posOffset>-252730</wp:posOffset>
            </wp:positionV>
            <wp:extent cx="7567295" cy="10853420"/>
            <wp:effectExtent l="0" t="0" r="14605" b="5080"/>
            <wp:wrapNone/>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ascii="宋体" w:hAnsi="宋体" w:cs="宋体"/>
          <w:color w:val="auto"/>
          <w:szCs w:val="21"/>
        </w:rPr>
        <w:t>己需要自愿选择购买，不属我社安排的规定项目，我社不承担任何责任。 </w:t>
      </w:r>
      <w:r>
        <w:rPr>
          <w:rFonts w:ascii="宋体" w:hAnsi="宋体" w:cs="宋体"/>
          <w:color w:val="auto"/>
          <w:szCs w:val="21"/>
        </w:rPr>
        <w:br w:type="textWrapping"/>
      </w:r>
      <w:r>
        <w:rPr>
          <w:rFonts w:hint="eastAsia" w:ascii="宋体" w:hAnsi="宋体" w:cs="宋体"/>
          <w:color w:val="auto"/>
          <w:szCs w:val="21"/>
        </w:rPr>
        <w:t>2、</w:t>
      </w:r>
      <w:r>
        <w:rPr>
          <w:rFonts w:ascii="宋体" w:hAnsi="宋体" w:cs="宋体"/>
          <w:color w:val="auto"/>
          <w:szCs w:val="21"/>
        </w:rPr>
        <w:t>泰段行程景点中有当地拍照售卖照片及其影像制品等，如果客人需要，</w:t>
      </w:r>
      <w:r>
        <w:rPr>
          <w:rFonts w:hint="eastAsia" w:ascii="宋体" w:hAnsi="宋体" w:cs="宋体"/>
          <w:color w:val="auto"/>
          <w:szCs w:val="21"/>
        </w:rPr>
        <w:t>检查清楚后谨慎</w:t>
      </w:r>
      <w:r>
        <w:rPr>
          <w:rFonts w:ascii="宋体" w:hAnsi="宋体" w:cs="宋体"/>
          <w:color w:val="auto"/>
          <w:szCs w:val="21"/>
        </w:rPr>
        <w:t>购买，</w:t>
      </w:r>
      <w:r>
        <w:rPr>
          <w:rFonts w:hint="eastAsia" w:ascii="宋体" w:hAnsi="宋体" w:cs="宋体"/>
          <w:color w:val="auto"/>
          <w:szCs w:val="21"/>
        </w:rPr>
        <w:t>如有质量问题与本社盖不负责。</w:t>
      </w:r>
      <w:r>
        <w:rPr>
          <w:rFonts w:ascii="宋体" w:hAnsi="宋体" w:cs="宋体"/>
          <w:color w:val="auto"/>
          <w:szCs w:val="21"/>
        </w:rPr>
        <w:t>部分价格举例：大皇宫集体照100泰铢，骑大象拍照100泰铢，上船码头拍照150泰铢，龙虎园入口处拍</w:t>
      </w:r>
      <w:r>
        <w:rPr>
          <w:rFonts w:hint="eastAsia" w:asciiTheme="majorEastAsia" w:hAnsiTheme="majorEastAsia" w:eastAsiaTheme="majorEastAsia"/>
          <w:b/>
          <w:sz w:val="24"/>
          <w:szCs w:val="28"/>
          <w:lang w:eastAsia="zh-CN"/>
        </w:rPr>
        <w:drawing>
          <wp:anchor distT="0" distB="0" distL="114300" distR="114300" simplePos="0" relativeHeight="252412928" behindDoc="1" locked="0" layoutInCell="1" allowOverlap="1">
            <wp:simplePos x="0" y="0"/>
            <wp:positionH relativeFrom="column">
              <wp:posOffset>-374015</wp:posOffset>
            </wp:positionH>
            <wp:positionV relativeFrom="paragraph">
              <wp:posOffset>-982980</wp:posOffset>
            </wp:positionV>
            <wp:extent cx="7567295" cy="10853420"/>
            <wp:effectExtent l="0" t="0" r="14605" b="5080"/>
            <wp:wrapNone/>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ascii="宋体" w:hAnsi="宋体" w:cs="宋体"/>
          <w:color w:val="auto"/>
          <w:szCs w:val="21"/>
        </w:rPr>
        <w:t>照150泰铢，水上市场入口拍照100泰铢，水上降落伞</w:t>
      </w:r>
      <w:r>
        <w:rPr>
          <w:rFonts w:hint="eastAsia" w:ascii="宋体" w:hAnsi="宋体" w:cs="宋体"/>
          <w:color w:val="auto"/>
          <w:szCs w:val="21"/>
          <w:lang w:eastAsia="zh-CN"/>
        </w:rPr>
        <w:t>拍照</w:t>
      </w:r>
      <w:r>
        <w:rPr>
          <w:rFonts w:ascii="宋体" w:hAnsi="宋体" w:cs="宋体"/>
          <w:color w:val="auto"/>
          <w:szCs w:val="21"/>
        </w:rPr>
        <w:t>150泰铢，人妖表演场合影（客人自备像机自己拍照）40泰铢－100泰铢，东方公主号</w:t>
      </w:r>
      <w:r>
        <w:rPr>
          <w:rFonts w:hint="eastAsia" w:ascii="宋体" w:hAnsi="宋体" w:cs="宋体"/>
          <w:color w:val="auto"/>
          <w:szCs w:val="21"/>
          <w:lang w:val="en-US" w:eastAsia="zh-CN"/>
        </w:rPr>
        <w:t>/暹罗公主号</w:t>
      </w:r>
      <w:r>
        <w:rPr>
          <w:rFonts w:ascii="宋体" w:hAnsi="宋体" w:cs="宋体"/>
          <w:color w:val="auto"/>
          <w:szCs w:val="21"/>
        </w:rPr>
        <w:t>人妖合影（客人自备像机自己拍照）20</w:t>
      </w:r>
      <w:r>
        <w:rPr>
          <w:rFonts w:hint="eastAsia" w:ascii="宋体" w:hAnsi="宋体" w:cs="宋体"/>
          <w:color w:val="auto"/>
          <w:szCs w:val="21"/>
          <w:lang w:val="en-US" w:eastAsia="zh-CN"/>
        </w:rPr>
        <w:t>-60</w:t>
      </w:r>
      <w:r>
        <w:rPr>
          <w:rFonts w:ascii="宋体" w:hAnsi="宋体" w:cs="宋体"/>
          <w:color w:val="auto"/>
          <w:szCs w:val="21"/>
        </w:rPr>
        <w:t>泰铢，</w:t>
      </w:r>
      <w:r>
        <w:rPr>
          <w:rFonts w:hint="eastAsia" w:ascii="宋体" w:hAnsi="宋体" w:cs="宋体"/>
          <w:color w:val="auto"/>
          <w:szCs w:val="21"/>
          <w:lang w:eastAsia="zh-CN"/>
        </w:rPr>
        <w:t>大皇宫</w:t>
      </w:r>
      <w:r>
        <w:rPr>
          <w:rFonts w:hint="eastAsia" w:ascii="宋体" w:hAnsi="宋体" w:cs="宋体"/>
          <w:color w:val="auto"/>
          <w:szCs w:val="21"/>
          <w:lang w:val="en-US" w:eastAsia="zh-CN"/>
        </w:rPr>
        <w:t>/</w:t>
      </w:r>
      <w:r>
        <w:rPr>
          <w:rFonts w:ascii="宋体" w:hAnsi="宋体" w:cs="宋体"/>
          <w:color w:val="auto"/>
          <w:szCs w:val="21"/>
        </w:rPr>
        <w:t>阿南达沙玛空皇家御会馆如果服装不符合要求（下身要求男士必须穿长裤，女士必须穿长度超过</w:t>
      </w:r>
      <w:r>
        <w:rPr>
          <w:rFonts w:hint="eastAsia" w:ascii="宋体" w:hAnsi="宋体" w:cs="宋体"/>
          <w:color w:val="auto"/>
          <w:szCs w:val="21"/>
          <w:lang w:eastAsia="zh-CN"/>
        </w:rPr>
        <w:t>脚踝</w:t>
      </w:r>
      <w:r>
        <w:rPr>
          <w:rFonts w:ascii="宋体" w:hAnsi="宋体" w:cs="宋体"/>
          <w:color w:val="auto"/>
          <w:szCs w:val="21"/>
        </w:rPr>
        <w:t>的裙子），入口买长围裙</w:t>
      </w:r>
      <w:r>
        <w:rPr>
          <w:rFonts w:hint="eastAsia" w:ascii="宋体" w:hAnsi="宋体" w:cs="宋体"/>
          <w:color w:val="auto"/>
          <w:szCs w:val="21"/>
          <w:lang w:val="en-US" w:eastAsia="zh-CN"/>
        </w:rPr>
        <w:t>100</w:t>
      </w:r>
      <w:r>
        <w:rPr>
          <w:rFonts w:ascii="宋体" w:hAnsi="宋体" w:cs="宋体"/>
          <w:color w:val="auto"/>
          <w:szCs w:val="21"/>
        </w:rPr>
        <w:t>泰铢/条等。 </w:t>
      </w:r>
      <w:r>
        <w:rPr>
          <w:rFonts w:ascii="宋体" w:hAnsi="宋体" w:cs="宋体"/>
          <w:color w:val="auto"/>
          <w:szCs w:val="21"/>
        </w:rPr>
        <w:br w:type="textWrapping"/>
      </w:r>
      <w:r>
        <w:rPr>
          <w:rFonts w:hint="eastAsia" w:ascii="宋体" w:hAnsi="宋体" w:cs="宋体"/>
          <w:color w:val="auto"/>
          <w:szCs w:val="21"/>
        </w:rPr>
        <w:t>3、</w:t>
      </w:r>
      <w:r>
        <w:rPr>
          <w:rFonts w:ascii="宋体" w:hAnsi="宋体" w:cs="宋体"/>
          <w:color w:val="auto"/>
          <w:szCs w:val="21"/>
        </w:rPr>
        <w:t>泰段行程中涉及当地习惯性支付</w:t>
      </w:r>
      <w:r>
        <w:rPr>
          <w:rFonts w:hint="eastAsia" w:ascii="宋体" w:hAnsi="宋体" w:cs="宋体"/>
          <w:color w:val="auto"/>
          <w:szCs w:val="21"/>
        </w:rPr>
        <w:t>服务费</w:t>
      </w:r>
      <w:r>
        <w:rPr>
          <w:rFonts w:ascii="宋体" w:hAnsi="宋体" w:cs="宋体"/>
          <w:color w:val="auto"/>
          <w:szCs w:val="21"/>
        </w:rPr>
        <w:t>的部分价格举例：住宿酒店每晚每间20泰铢，泰式SPA、泰式按摩、泰式草药按摩</w:t>
      </w:r>
      <w:r>
        <w:rPr>
          <w:rFonts w:hint="eastAsia" w:ascii="宋体" w:hAnsi="宋体" w:cs="宋体"/>
          <w:color w:val="auto"/>
          <w:szCs w:val="21"/>
        </w:rPr>
        <w:t>服务费</w:t>
      </w:r>
      <w:r>
        <w:rPr>
          <w:rFonts w:ascii="宋体" w:hAnsi="宋体" w:cs="宋体"/>
          <w:color w:val="auto"/>
          <w:szCs w:val="21"/>
        </w:rPr>
        <w:t>50－100泰铢/人，骑大象</w:t>
      </w:r>
      <w:r>
        <w:rPr>
          <w:rFonts w:hint="eastAsia" w:ascii="宋体" w:hAnsi="宋体" w:cs="宋体"/>
          <w:color w:val="auto"/>
          <w:szCs w:val="21"/>
          <w:lang w:val="en-US" w:eastAsia="zh-CN"/>
        </w:rPr>
        <w:t>5</w:t>
      </w:r>
      <w:r>
        <w:rPr>
          <w:rFonts w:ascii="宋体" w:hAnsi="宋体" w:cs="宋体"/>
          <w:color w:val="auto"/>
          <w:szCs w:val="21"/>
        </w:rPr>
        <w:t>0泰铢/象师，乘马车20泰铢/车夫，泛舟之旅100泰铢/船夫等。</w:t>
      </w:r>
    </w:p>
    <w:p>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黑体" w:hAnsi="黑体" w:eastAsia="黑体" w:cs="黑体"/>
          <w:b/>
          <w:bCs/>
          <w:color w:val="auto"/>
          <w:szCs w:val="21"/>
        </w:rPr>
        <w:t>*</w:t>
      </w:r>
      <w:r>
        <w:rPr>
          <w:rFonts w:ascii="宋体" w:hAnsi="宋体" w:cs="宋体"/>
          <w:b/>
          <w:bCs/>
          <w:color w:val="auto"/>
          <w:szCs w:val="21"/>
        </w:rPr>
        <w:t>因地区及服务性质不同，可事先参考导游意见，再判断支付</w:t>
      </w:r>
      <w:r>
        <w:rPr>
          <w:rFonts w:hint="eastAsia" w:ascii="宋体" w:hAnsi="宋体" w:cs="宋体"/>
          <w:b/>
          <w:bCs/>
          <w:color w:val="auto"/>
          <w:szCs w:val="21"/>
        </w:rPr>
        <w:t>服务费</w:t>
      </w:r>
      <w:r>
        <w:rPr>
          <w:rFonts w:ascii="宋体" w:hAnsi="宋体" w:cs="宋体"/>
          <w:b/>
          <w:bCs/>
          <w:color w:val="auto"/>
          <w:szCs w:val="21"/>
        </w:rPr>
        <w:t>的多少</w:t>
      </w:r>
      <w:r>
        <w:rPr>
          <w:rFonts w:hint="eastAsia" w:ascii="黑体" w:hAnsi="黑体" w:eastAsia="黑体" w:cs="黑体"/>
          <w:b/>
          <w:bCs/>
          <w:color w:val="auto"/>
          <w:szCs w:val="21"/>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r>
        <w:rPr>
          <w:rFonts w:hint="eastAsia" w:ascii="宋体" w:hAnsi="宋体" w:cs="宋体"/>
          <w:b/>
          <w:bCs/>
          <w:color w:val="auto"/>
          <w:szCs w:val="21"/>
        </w:rPr>
        <w:t>特别提示：</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 xml:space="preserve">·旅游期间财物请随身保管，车上不可放贵重物品,自由活动期间注意安全，证件最好交酒店保险箱寄存；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·泰国移民局规定，进入泰国请准备不低于</w:t>
      </w:r>
      <w:r>
        <w:rPr>
          <w:rFonts w:hint="eastAsia" w:ascii="宋体" w:hAnsi="宋体" w:cs="宋体"/>
          <w:color w:val="auto"/>
          <w:szCs w:val="21"/>
          <w:lang w:val="en-US" w:eastAsia="zh-CN"/>
        </w:rPr>
        <w:t>20000泰铢或者4</w:t>
      </w:r>
      <w:r>
        <w:rPr>
          <w:rFonts w:hint="eastAsia" w:ascii="宋体" w:hAnsi="宋体" w:cs="宋体"/>
          <w:color w:val="auto"/>
          <w:szCs w:val="21"/>
        </w:rPr>
        <w:t>000元人民币现金备移民局检查，为了杜绝非法移民和非法劳工，泰国移民局要求每位旅泰游客携带不低于</w:t>
      </w:r>
      <w:r>
        <w:rPr>
          <w:rFonts w:hint="eastAsia" w:ascii="宋体" w:hAnsi="宋体" w:cs="宋体"/>
          <w:color w:val="auto"/>
          <w:szCs w:val="21"/>
          <w:lang w:val="en-US" w:eastAsia="zh-CN"/>
        </w:rPr>
        <w:t>20000泰铢或者4</w:t>
      </w:r>
      <w:r>
        <w:rPr>
          <w:rFonts w:hint="eastAsia" w:ascii="宋体" w:hAnsi="宋体" w:cs="宋体"/>
          <w:color w:val="auto"/>
          <w:szCs w:val="21"/>
        </w:rPr>
        <w:t>000人民币现金，以保证在旅泰期间有足够的生活费。抽查到未携带足额现金，移民局有权拒入境(我们旅行社有提醒、告知义务)。</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·泰国游涉及2段国际机票，故预定位置需要缴纳2000元/人作为2段机票</w:t>
      </w:r>
      <w:r>
        <w:rPr>
          <w:rFonts w:hint="eastAsia" w:ascii="宋体" w:hAnsi="宋体" w:cs="宋体"/>
          <w:color w:val="auto"/>
          <w:szCs w:val="21"/>
          <w:lang w:eastAsia="zh-CN"/>
        </w:rPr>
        <w:t>、酒店等</w:t>
      </w:r>
      <w:r>
        <w:rPr>
          <w:rFonts w:hint="eastAsia" w:ascii="宋体" w:hAnsi="宋体" w:cs="宋体"/>
          <w:color w:val="auto"/>
          <w:szCs w:val="21"/>
        </w:rPr>
        <w:t>之预付费用，如因客人自身原因取消，</w:t>
      </w:r>
      <w:r>
        <w:rPr>
          <w:rFonts w:hint="eastAsia" w:ascii="宋体" w:hAnsi="宋体" w:cs="宋体"/>
          <w:color w:val="auto"/>
          <w:szCs w:val="21"/>
          <w:lang w:eastAsia="zh-CN"/>
        </w:rPr>
        <w:t>费用</w:t>
      </w:r>
      <w:r>
        <w:rPr>
          <w:rFonts w:hint="eastAsia" w:ascii="宋体" w:hAnsi="宋体" w:cs="宋体"/>
          <w:color w:val="auto"/>
          <w:szCs w:val="21"/>
        </w:rPr>
        <w:t>不予退还。</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·以上行程为参考行程，我社保留因航班、交通、签证等原因而导致行程变化，而对出团日期、线路等做适当调整的权利。</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·境外旅游期间如游客自愿放弃行程中安排的用餐，餐费不退。</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r>
        <w:rPr>
          <w:rFonts w:hint="eastAsia" w:ascii="宋体" w:hAnsi="宋体" w:cs="宋体"/>
          <w:color w:val="auto"/>
          <w:szCs w:val="21"/>
        </w:rPr>
        <w:t>·</w:t>
      </w:r>
      <w:r>
        <w:rPr>
          <w:rFonts w:hint="eastAsia" w:ascii="宋体" w:hAnsi="宋体" w:cs="宋体"/>
          <w:b/>
          <w:bCs/>
          <w:color w:val="auto"/>
          <w:szCs w:val="21"/>
        </w:rPr>
        <w:t>入境中国时所购买的免税产品总价值不能超过5000元人民币</w:t>
      </w:r>
      <w:r>
        <w:rPr>
          <w:rFonts w:hint="eastAsia" w:ascii="宋体" w:hAnsi="宋体" w:cs="宋体"/>
          <w:b/>
          <w:bCs/>
          <w:color w:val="auto"/>
          <w:szCs w:val="21"/>
          <w:lang w:eastAsia="zh-CN"/>
        </w:rPr>
        <w:t>，</w:t>
      </w:r>
      <w:r>
        <w:rPr>
          <w:rFonts w:hint="eastAsia" w:ascii="宋体" w:hAnsi="宋体" w:cs="宋体"/>
          <w:b/>
          <w:bCs/>
          <w:color w:val="auto"/>
          <w:szCs w:val="21"/>
        </w:rPr>
        <w:t>否则入境时需缴纳一定补征税。</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auto"/>
          <w:szCs w:val="21"/>
        </w:rPr>
      </w:pPr>
      <w:r>
        <w:rPr>
          <w:rFonts w:hint="eastAsia" w:ascii="微软雅黑" w:hAnsi="微软雅黑" w:eastAsia="微软雅黑" w:cs="微软雅黑"/>
          <w:b/>
          <w:bCs/>
          <w:color w:val="auto"/>
          <w:szCs w:val="21"/>
        </w:rPr>
        <w:t>境外注意事项</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b/>
          <w:bCs/>
          <w:color w:val="auto"/>
          <w:szCs w:val="21"/>
        </w:rPr>
        <w:t>出境：</w:t>
      </w:r>
      <w:r>
        <w:rPr>
          <w:rFonts w:hint="eastAsia" w:ascii="宋体" w:hAnsi="宋体" w:cs="宋体"/>
          <w:color w:val="auto"/>
          <w:szCs w:val="21"/>
        </w:rPr>
        <w:t>请游客一定要携带护照。出境允许携带美金5000元或同等价值外币，人民币最高携带额20000元。高级照相机、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 xml:space="preserve">摄影机须向海关申报后才能带出境；水果、植物、动物必须经过检疫(申报手续请咨询领队)。 </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过关：</w:t>
      </w:r>
      <w:r>
        <w:rPr>
          <w:rFonts w:hint="eastAsia"/>
          <w:color w:val="auto"/>
          <w:szCs w:val="21"/>
        </w:rPr>
        <w:t>集体过移民局、边防、海关，要听从领队安排，请不要私自行动，切记不要帮陌生人带行李，以防被人利用</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交通：</w:t>
      </w:r>
      <w:r>
        <w:rPr>
          <w:rFonts w:hint="eastAsia" w:ascii="宋体" w:hAnsi="宋体" w:cs="宋体"/>
          <w:color w:val="auto"/>
          <w:szCs w:val="21"/>
        </w:rPr>
        <w:t>飞机上禁用移动电话、游戏机，机上请勿大声喧哗。泰国车辆是靠左边行驶(与国内车辆行驶方向相反)，过马路时必须先停、看、听，注意来车方向，且最好有导游或领队陪同，以免方向不同而发生意外。</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托运：</w:t>
      </w:r>
      <w:r>
        <w:rPr>
          <w:rFonts w:hint="eastAsia" w:ascii="宋体" w:hAnsi="宋体" w:cs="宋体"/>
          <w:color w:val="auto"/>
          <w:szCs w:val="21"/>
        </w:rPr>
        <w:t>每人允许免费托运行李15公斤(EK/CX/TG/UL/OX等)；请将贵重及易碎物品或需随时取用的物品放在随身行李内。100毫升以上的液体(如润肤露、洗发水等液体，容器超过100毫升)需要托运，抵达目的地后，先过移民局，后提取行李过关。免费托运不含亚航(FD/AK)，如需托运费用自理；提前购买约120元/段(请咨询客服)；登机时柜台购买约240元/段(不推荐)。备注：因航空公司调整托运费导致的价格变动，请恕我司不另行通知，谢谢。每位旅客限携带1件随身行李：行李尺寸限制(56cm X 36cm X 23cm)和重量限制(7kg)。</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住宿：</w:t>
      </w:r>
      <w:r>
        <w:rPr>
          <w:rFonts w:hint="eastAsia" w:ascii="宋体" w:hAnsi="宋体" w:cs="宋体"/>
          <w:color w:val="auto"/>
          <w:szCs w:val="21"/>
        </w:rPr>
        <w:t xml:space="preserve">贵重物品务必随身携带或存放酒店保险箱(免费)内。绝不可放在住宿房间或车上，如有遗失旅客必须自行负责；退房前请务必再次检查物品是否遗漏。建议您不要单独外出，行程中或住宿酒店外请不要与陌生人随意搭讪，以免受骗导致财产损失或危及个人安全。  </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游览：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①请注意导游宣布的注意事项、集合时间、地点，认清楚游览车的号码，务必准时集中，以免影响行程及团员情绪；</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②遵守当地风俗习惯，不要随地扔纸屑、烟头、吐痰；不要在公共场所、酒店、旅游车上吸烟，在旅游过程中注意安全；</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③在旅游点和公共场所，注意自己的钱包及贵重物品，晚上外出最好结伴而行，安全第一；</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b/>
          <w:bCs/>
          <w:color w:val="auto"/>
          <w:szCs w:val="21"/>
        </w:rPr>
      </w:pPr>
      <w:r>
        <w:rPr>
          <w:rFonts w:hint="eastAsia" w:ascii="宋体" w:hAnsi="宋体" w:cs="宋体"/>
          <w:b/>
          <w:bCs/>
          <w:color w:val="auto"/>
          <w:szCs w:val="21"/>
        </w:rPr>
        <w:t>游客水上活动的注意事项：</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①再三声明：只有您最了解自己的身体状况，如孕妇、以及心脏病患者、高低血压病患者、骨质疏松症者、高龄者、幼龄者，或任何不适合剧烈、刺激性活动的病患者等，绝对不适合参加任何水上活动。如旅客隐瞒个人疾病或坚持参加活动而引起意外发生，旅客必须自行承担一切责任及后果；</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asciiTheme="majorEastAsia" w:hAnsiTheme="majorEastAsia" w:eastAsiaTheme="majorEastAsia"/>
          <w:b/>
          <w:sz w:val="24"/>
          <w:szCs w:val="28"/>
          <w:lang w:eastAsia="zh-CN"/>
        </w:rPr>
        <w:drawing>
          <wp:anchor distT="0" distB="0" distL="114300" distR="114300" simplePos="0" relativeHeight="252231680" behindDoc="1" locked="0" layoutInCell="1" allowOverlap="1">
            <wp:simplePos x="0" y="0"/>
            <wp:positionH relativeFrom="column">
              <wp:posOffset>-366395</wp:posOffset>
            </wp:positionH>
            <wp:positionV relativeFrom="paragraph">
              <wp:posOffset>704850</wp:posOffset>
            </wp:positionV>
            <wp:extent cx="7567295" cy="10853420"/>
            <wp:effectExtent l="0" t="0" r="14605" b="5080"/>
            <wp:wrapNone/>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hint="eastAsia"/>
          <w:color w:val="auto"/>
          <w:szCs w:val="21"/>
        </w:rPr>
        <w:t>③海边戏水游泳时不要单独活动，更勿超过海边、海上安全警界线的范围。</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安全：</w:t>
      </w:r>
      <w:r>
        <w:rPr>
          <w:rFonts w:hint="eastAsia" w:ascii="宋体" w:hAnsi="宋体" w:cs="宋体"/>
          <w:color w:val="auto"/>
          <w:szCs w:val="21"/>
        </w:rPr>
        <w:t>因季节性的关系，旅客到境外难免会有水土不服，导致腹泻，请避免食用生冷食物、冰块、椰子、牛奶等，尽量食用熟食，如有腹泻现象请尽快告知当团领队或导游，不要擅自乱服药。泰国是一个禁赌、禁毒的国家，请勿在车</w:t>
      </w:r>
      <w:r>
        <w:rPr>
          <w:rFonts w:hint="eastAsia" w:asciiTheme="majorEastAsia" w:hAnsiTheme="majorEastAsia" w:eastAsiaTheme="majorEastAsia"/>
          <w:b/>
          <w:sz w:val="24"/>
          <w:szCs w:val="28"/>
          <w:lang w:eastAsia="zh-CN"/>
        </w:rPr>
        <w:drawing>
          <wp:anchor distT="0" distB="0" distL="114300" distR="114300" simplePos="0" relativeHeight="253924352" behindDoc="1" locked="0" layoutInCell="1" allowOverlap="1">
            <wp:simplePos x="0" y="0"/>
            <wp:positionH relativeFrom="column">
              <wp:posOffset>-397510</wp:posOffset>
            </wp:positionH>
            <wp:positionV relativeFrom="paragraph">
              <wp:posOffset>-1014730</wp:posOffset>
            </wp:positionV>
            <wp:extent cx="7567295" cy="10853420"/>
            <wp:effectExtent l="0" t="0" r="14605" b="508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hint="eastAsia" w:ascii="宋体" w:hAnsi="宋体" w:cs="宋体"/>
          <w:color w:val="auto"/>
          <w:szCs w:val="21"/>
        </w:rPr>
        <w:t>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个人消费：</w:t>
      </w:r>
      <w:r>
        <w:rPr>
          <w:rFonts w:hint="eastAsia"/>
          <w:color w:val="auto"/>
          <w:szCs w:val="21"/>
        </w:rPr>
        <w:t>各种私人费用自理，如使用酒店长途电话或其他服务，请自行结账。</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必备物品：</w:t>
      </w:r>
      <w:r>
        <w:rPr>
          <w:rFonts w:hint="eastAsia"/>
          <w:color w:val="auto"/>
          <w:szCs w:val="21"/>
        </w:rPr>
        <w:t>自备个人常用物品：薄外套、防晒霜、太阳眼镜、雨伞、洗漱用品(毛巾、牙刷、牙膏)、拖鞋、转换插座等。</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换汇：</w:t>
      </w:r>
      <w:r>
        <w:rPr>
          <w:rFonts w:hint="eastAsia"/>
          <w:color w:val="auto"/>
          <w:szCs w:val="21"/>
        </w:rPr>
        <w:t>兑换当地货币可在当地国家机场、银行、导游处换汇。</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通讯方面：</w:t>
      </w:r>
      <w:r>
        <w:rPr>
          <w:rFonts w:hint="eastAsia"/>
          <w:color w:val="auto"/>
          <w:szCs w:val="21"/>
        </w:rPr>
        <w:t>泰国开通了中国移动通讯，全球通国际漫游的手机可以使用。</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携带物品：</w:t>
      </w:r>
      <w:r>
        <w:rPr>
          <w:rFonts w:hint="eastAsia" w:ascii="宋体" w:hAnsi="宋体" w:cs="宋体"/>
          <w:color w:val="auto"/>
          <w:szCs w:val="21"/>
        </w:rPr>
        <w:t>请提醒客人进泰时每人只能带一条香烟；酒不超过一公升；超带海关将没收并重罚，切记。</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落地签：</w:t>
      </w:r>
      <w:r>
        <w:rPr>
          <w:rFonts w:hint="eastAsia" w:ascii="宋体" w:hAnsi="宋体" w:cs="宋体"/>
          <w:color w:val="auto"/>
          <w:szCs w:val="21"/>
        </w:rPr>
        <w:t>申请泰国落地签证时，旅客须持有在泰期间足够的生活费用，不低于现金</w:t>
      </w:r>
      <w:r>
        <w:rPr>
          <w:rFonts w:hint="eastAsia" w:ascii="宋体" w:hAnsi="宋体" w:cs="宋体"/>
          <w:color w:val="auto"/>
          <w:szCs w:val="21"/>
          <w:lang w:val="en-US" w:eastAsia="zh-CN"/>
        </w:rPr>
        <w:t>20000泰铢或者</w:t>
      </w:r>
      <w:r>
        <w:rPr>
          <w:rFonts w:hint="eastAsia" w:ascii="宋体" w:hAnsi="宋体" w:cs="宋体"/>
          <w:color w:val="auto"/>
          <w:szCs w:val="21"/>
        </w:rPr>
        <w:t>人民币</w:t>
      </w:r>
      <w:r>
        <w:rPr>
          <w:rFonts w:hint="eastAsia" w:ascii="宋体" w:hAnsi="宋体" w:cs="宋体"/>
          <w:color w:val="auto"/>
          <w:szCs w:val="21"/>
          <w:lang w:val="en-US" w:eastAsia="zh-CN"/>
        </w:rPr>
        <w:t>4</w:t>
      </w:r>
      <w:r>
        <w:rPr>
          <w:rFonts w:hint="eastAsia" w:ascii="宋体" w:hAnsi="宋体" w:cs="宋体"/>
          <w:color w:val="auto"/>
          <w:szCs w:val="21"/>
        </w:rPr>
        <w:t>000元。</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hAnsi="黑体"/>
          <w:b/>
          <w:bCs/>
          <w:color w:val="auto"/>
          <w:szCs w:val="21"/>
          <w:lang w:eastAsia="zh-CN"/>
        </w:rPr>
      </w:pPr>
      <w:r>
        <w:rPr>
          <w:rFonts w:hint="eastAsia" w:hAnsi="黑体"/>
          <w:b/>
          <w:bCs/>
          <w:color w:val="auto"/>
          <w:szCs w:val="21"/>
        </w:rPr>
        <w:t>备注：行程所列酒店仅供参考，不保证完全入住该酒店，具体酒店安排根据预定情况会有所调整</w:t>
      </w:r>
      <w:r>
        <w:rPr>
          <w:rFonts w:hint="eastAsia" w:hAnsi="黑体"/>
          <w:b/>
          <w:bCs/>
          <w:color w:val="auto"/>
          <w:szCs w:val="21"/>
          <w:lang w:eastAsia="zh-CN"/>
        </w:rPr>
        <w:t>。</w:t>
      </w:r>
    </w:p>
    <w:p>
      <w:pPr>
        <w:keepNext w:val="0"/>
        <w:keepLines w:val="0"/>
        <w:pageBreakBefore w:val="0"/>
        <w:kinsoku/>
        <w:wordWrap/>
        <w:overflowPunct/>
        <w:topLinePunct w:val="0"/>
        <w:autoSpaceDE/>
        <w:autoSpaceDN/>
        <w:bidi w:val="0"/>
        <w:adjustRightInd/>
        <w:spacing w:line="240" w:lineRule="auto"/>
        <w:textAlignment w:val="auto"/>
        <w:rPr>
          <w:b/>
          <w:color w:val="FF0000"/>
          <w:sz w:val="22"/>
        </w:rPr>
      </w:pPr>
      <w:r>
        <w:rPr>
          <w:rFonts w:hint="eastAsia"/>
          <w:b/>
          <w:color w:val="FF0000"/>
          <w:sz w:val="22"/>
        </w:rPr>
        <w:t>游客声明：</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Verdana" w:hAnsi="Verdana"/>
          <w:b/>
          <w:color w:val="FF0000"/>
          <w:sz w:val="22"/>
          <w:szCs w:val="21"/>
        </w:rPr>
      </w:pPr>
      <w:r>
        <w:rPr>
          <w:rFonts w:hint="eastAsia" w:ascii="Verdana" w:hAnsi="Verdana"/>
          <w:b/>
          <w:color w:val="FF0000"/>
          <w:sz w:val="22"/>
          <w:szCs w:val="21"/>
        </w:rPr>
        <w:t xml:space="preserve">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ascii="Verdana" w:hAnsi="Verdana"/>
          <w:b/>
          <w:color w:val="FF0000"/>
          <w:sz w:val="22"/>
          <w:szCs w:val="21"/>
        </w:rPr>
      </w:pPr>
      <w:r>
        <w:rPr>
          <w:rFonts w:ascii="Verdana" w:hAnsi="Verdana"/>
          <w:b/>
          <w:color w:val="FF0000"/>
          <w:sz w:val="22"/>
          <w:szCs w:val="21"/>
        </w:rPr>
        <w:t>本人已详细阅读以上行程内容与接待标准，同意并遵守旅行社的调整与安排，并以此为合同副本。</w:t>
      </w:r>
      <w:r>
        <w:rPr>
          <w:rFonts w:ascii="Verdana" w:hAnsi="Verdana"/>
          <w:b/>
          <w:color w:val="FF0000"/>
          <w:sz w:val="22"/>
          <w:szCs w:val="21"/>
        </w:rPr>
        <w:br w:type="textWrapping"/>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Times New Roman"/>
          <w:b/>
          <w:bCs/>
          <w:sz w:val="30"/>
          <w:szCs w:val="30"/>
        </w:rPr>
      </w:pPr>
      <w:r>
        <w:rPr>
          <w:rFonts w:ascii="Verdana" w:hAnsi="Verdana"/>
          <w:b/>
          <w:color w:val="FF0000"/>
          <w:sz w:val="22"/>
          <w:szCs w:val="21"/>
          <w:u w:val="thick"/>
        </w:rPr>
        <w:t>客人签名</w:t>
      </w:r>
      <w:r>
        <w:rPr>
          <w:rFonts w:hint="eastAsia" w:ascii="Verdana" w:hAnsi="Verdana"/>
          <w:b/>
          <w:color w:val="FF0000"/>
          <w:sz w:val="22"/>
          <w:szCs w:val="21"/>
          <w:u w:val="thick"/>
        </w:rPr>
        <w:t xml:space="preserve">： </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Times New Roman"/>
          <w:b/>
          <w:bCs/>
          <w:sz w:val="30"/>
          <w:szCs w:val="30"/>
        </w:rPr>
      </w:pPr>
    </w:p>
    <w:p>
      <w:pPr>
        <w:keepNext w:val="0"/>
        <w:keepLines w:val="0"/>
        <w:pageBreakBefore w:val="0"/>
        <w:widowControl w:val="0"/>
        <w:kinsoku/>
        <w:wordWrap/>
        <w:overflowPunct/>
        <w:topLinePunct w:val="0"/>
        <w:autoSpaceDE/>
        <w:autoSpaceDN/>
        <w:bidi w:val="0"/>
        <w:adjustRightInd/>
        <w:snapToGrid/>
        <w:spacing w:line="340" w:lineRule="exact"/>
        <w:ind w:firstLine="4518" w:firstLineChars="1500"/>
        <w:jc w:val="both"/>
        <w:textAlignment w:val="auto"/>
        <w:rPr>
          <w:rFonts w:ascii="宋体" w:hAnsi="宋体" w:cs="Times New Roman"/>
          <w:sz w:val="30"/>
          <w:szCs w:val="30"/>
        </w:rPr>
      </w:pPr>
      <w:r>
        <w:rPr>
          <w:rFonts w:hint="eastAsia" w:ascii="宋体" w:hAnsi="宋体" w:cs="Times New Roman"/>
          <w:b/>
          <w:bCs/>
          <w:sz w:val="30"/>
          <w:szCs w:val="30"/>
        </w:rPr>
        <w:t>补 充 协 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甲方：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 xml:space="preserve">乙方：                     （旅行社） </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在甲乙双方经过签订《旅游合同》基础上，经双方友好协商一致或应甲方主动提出的前提下，签订安排购物项目补充协议的内容如下：</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本特别要约作为编号</w:t>
      </w:r>
      <w:r>
        <w:rPr>
          <w:rFonts w:hint="eastAsia" w:ascii="宋体" w:hAnsi="宋体" w:cs="Times New Roman"/>
          <w:sz w:val="18"/>
          <w:szCs w:val="18"/>
          <w:u w:val="single"/>
        </w:rPr>
        <w:t xml:space="preserve">                   </w:t>
      </w:r>
      <w:r>
        <w:rPr>
          <w:rFonts w:hint="eastAsia" w:ascii="宋体" w:hAnsi="宋体" w:cs="Times New Roman"/>
          <w:sz w:val="18"/>
          <w:szCs w:val="18"/>
        </w:rPr>
        <w:t>旅游合同的补充协议，双方在本要约签字盖章后生效。</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详细购物场所</w:t>
      </w:r>
      <w:r>
        <w:rPr>
          <w:rFonts w:hint="eastAsia" w:ascii="宋体" w:hAnsi="宋体" w:cs="Times New Roman"/>
          <w:sz w:val="18"/>
          <w:szCs w:val="18"/>
          <w:lang w:eastAsia="zh-CN"/>
        </w:rPr>
        <w:t>推介</w:t>
      </w:r>
      <w:r>
        <w:rPr>
          <w:rFonts w:hint="eastAsia" w:ascii="宋体" w:hAnsi="宋体" w:cs="Times New Roman"/>
          <w:sz w:val="18"/>
          <w:szCs w:val="18"/>
        </w:rPr>
        <w:t>指南表：</w:t>
      </w:r>
    </w:p>
    <w:tbl>
      <w:tblPr>
        <w:tblStyle w:val="11"/>
        <w:tblW w:w="9286" w:type="dxa"/>
        <w:jc w:val="center"/>
        <w:tblInd w:w="0" w:type="dxa"/>
        <w:tblLayout w:type="fixed"/>
        <w:tblCellMar>
          <w:top w:w="0" w:type="dxa"/>
          <w:left w:w="108" w:type="dxa"/>
          <w:bottom w:w="0" w:type="dxa"/>
          <w:right w:w="108" w:type="dxa"/>
        </w:tblCellMar>
      </w:tblPr>
      <w:tblGrid>
        <w:gridCol w:w="1201"/>
        <w:gridCol w:w="15"/>
        <w:gridCol w:w="8070"/>
      </w:tblGrid>
      <w:tr>
        <w:tblPrEx>
          <w:tblLayout w:type="fixed"/>
          <w:tblCellMar>
            <w:top w:w="0" w:type="dxa"/>
            <w:left w:w="108" w:type="dxa"/>
            <w:bottom w:w="0" w:type="dxa"/>
            <w:right w:w="108" w:type="dxa"/>
          </w:tblCellMar>
        </w:tblPrEx>
        <w:trPr>
          <w:trHeight w:val="451" w:hRule="atLeast"/>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90" w:firstLineChars="50"/>
              <w:jc w:val="center"/>
              <w:textAlignment w:val="auto"/>
              <w:rPr>
                <w:rFonts w:hint="default" w:ascii="宋体" w:hAnsi="宋体" w:cs="Times New Roman"/>
                <w:sz w:val="18"/>
                <w:szCs w:val="18"/>
              </w:rPr>
            </w:pPr>
            <w:r>
              <w:rPr>
                <w:rFonts w:hint="eastAsia" w:ascii="宋体" w:hAnsi="宋体" w:cs="Times New Roman"/>
                <w:sz w:val="18"/>
                <w:szCs w:val="18"/>
              </w:rPr>
              <w:t>泰  国（购物项目根据每天游览时间由导游穿插安排进行</w:t>
            </w:r>
            <w:r>
              <w:rPr>
                <w:rFonts w:hint="eastAsia" w:ascii="宋体" w:hAnsi="宋体" w:cs="Times New Roman"/>
                <w:sz w:val="18"/>
                <w:szCs w:val="18"/>
                <w:lang w:eastAsia="zh-CN"/>
              </w:rPr>
              <w:t>推介</w:t>
            </w:r>
            <w:r>
              <w:rPr>
                <w:rFonts w:hint="eastAsia" w:ascii="宋体" w:hAnsi="宋体" w:cs="Times New Roman"/>
                <w:sz w:val="18"/>
                <w:szCs w:val="18"/>
              </w:rPr>
              <w:t>参观）</w:t>
            </w:r>
            <w:r>
              <w:rPr>
                <w:rFonts w:hint="eastAsia" w:ascii="宋体" w:hAnsi="宋体" w:cs="Times New Roman"/>
                <w:b/>
                <w:bCs/>
                <w:color w:val="FF0000"/>
                <w:sz w:val="18"/>
                <w:szCs w:val="18"/>
              </w:rPr>
              <w:t>共</w:t>
            </w:r>
            <w:r>
              <w:rPr>
                <w:rFonts w:hint="eastAsia" w:ascii="宋体" w:hAnsi="宋体" w:cs="Times New Roman"/>
                <w:b/>
                <w:bCs/>
                <w:color w:val="FF0000"/>
                <w:sz w:val="18"/>
                <w:szCs w:val="18"/>
                <w:lang w:val="en-US" w:eastAsia="zh-CN"/>
              </w:rPr>
              <w:t>3</w:t>
            </w:r>
            <w:r>
              <w:rPr>
                <w:rFonts w:hint="eastAsia" w:ascii="宋体" w:hAnsi="宋体" w:cs="Times New Roman"/>
                <w:b/>
                <w:bCs/>
                <w:color w:val="FF0000"/>
                <w:sz w:val="18"/>
                <w:szCs w:val="18"/>
              </w:rPr>
              <w:t>个购物店</w:t>
            </w:r>
            <w:r>
              <w:rPr>
                <w:rFonts w:hint="eastAsia" w:ascii="宋体" w:hAnsi="宋体" w:cs="Times New Roman"/>
                <w:b/>
                <w:bCs/>
                <w:color w:val="FF0000"/>
                <w:sz w:val="18"/>
                <w:szCs w:val="18"/>
                <w:lang w:eastAsia="zh-CN"/>
              </w:rPr>
              <w:t>推介</w:t>
            </w:r>
            <w:r>
              <w:rPr>
                <w:rFonts w:hint="eastAsia" w:ascii="宋体" w:hAnsi="宋体" w:cs="Times New Roman"/>
                <w:b/>
                <w:bCs/>
                <w:color w:val="FF0000"/>
                <w:sz w:val="18"/>
                <w:szCs w:val="18"/>
              </w:rPr>
              <w:t>参观</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珠宝中心 Modern Gems International Co.,Ltd.</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89 M.8 Srisa Chorakae Noi Sub-district,Bang-Sao Thong District,Samutprakan 10540</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石榴、紫晶、海蓝柱成血石、钻石、祖母绿、红宝石、橄榄石</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trHeight w:val="90" w:hRule="atLeast"/>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毒蛇研究中心   Royal Park</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88/8 M.10 Bang Chalong Sub-district,Bang PHli District,Samutprakan 10540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解毒丹、蛇胆丸、蛇鞭丸、蛇油丸、蛇粉、风湿丸、福寿液、调经丸</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店名（中英文）：乳胶</w:t>
            </w:r>
            <w:r>
              <w:rPr>
                <w:rFonts w:hint="eastAsia" w:ascii="宋体" w:hAnsi="宋体" w:cs="Times New Roman"/>
                <w:sz w:val="18"/>
                <w:szCs w:val="18"/>
                <w:lang w:val="en-US" w:eastAsia="zh-CN"/>
              </w:rPr>
              <w:t xml:space="preserve">  </w:t>
            </w:r>
            <w:r>
              <w:rPr>
                <w:rFonts w:hint="eastAsia" w:ascii="宋体" w:hAnsi="宋体" w:cs="Times New Roman"/>
                <w:sz w:val="18"/>
                <w:szCs w:val="18"/>
              </w:rPr>
              <w:t xml:space="preserve"> Moden Latex</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88/9 M.5 Na chom Thiam Sub-district,Sattahip District,Chonburi 20250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乳胶枕头、乳胶床垫</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大陆、台湾、香港以及本地顾客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bl>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b/>
          <w:bCs/>
          <w:sz w:val="21"/>
          <w:szCs w:val="21"/>
        </w:rPr>
        <w:t>特别提醒：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sz w:val="21"/>
          <w:szCs w:val="21"/>
        </w:rPr>
        <w:t>1、此补充协议仅作为方便有需要购物的游客所做的另纸约定，在承诺不强迫消费的</w:t>
      </w:r>
      <w:r>
        <w:rPr>
          <w:rFonts w:hint="eastAsia" w:ascii="宋体" w:hAnsi="宋体" w:cs="Times New Roman"/>
          <w:color w:val="000000"/>
          <w:sz w:val="21"/>
          <w:szCs w:val="21"/>
        </w:rPr>
        <w:t>同时，向游客保证产品的质量不含假冒伪劣产品。友情提醒客人以上购物场所的购物价格可能与市场价格略有差异，请根据自己的需要谨慎选择。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color w:val="000000"/>
          <w:sz w:val="21"/>
          <w:szCs w:val="21"/>
        </w:rPr>
        <w:t>2、参观日期根据行程具体安排。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甲方代表（签字盖章）：                         乙方代表：               （旅行社）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 xml:space="preserve">联系电话：                                    签约代表：         </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宋体" w:hAnsi="宋体" w:cs="宋体"/>
          <w:b/>
          <w:color w:val="000000"/>
          <w:szCs w:val="22"/>
          <w:lang w:bidi="ar"/>
        </w:rPr>
      </w:pPr>
      <w:r>
        <w:rPr>
          <w:rFonts w:hint="eastAsia" w:ascii="宋体" w:hAnsi="宋体" w:cs="Times New Roman"/>
          <w:b/>
          <w:bCs/>
          <w:sz w:val="21"/>
          <w:szCs w:val="21"/>
        </w:rPr>
        <w:t xml:space="preserve">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 xml:space="preserve">年    月     日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年    月    日</w:t>
      </w:r>
      <w:r>
        <w:rPr>
          <w:rFonts w:hint="eastAsia" w:ascii="宋体" w:hAnsi="宋体" w:cs="Times New Roman"/>
          <w:b/>
          <w:bCs/>
          <w:color w:val="000000"/>
          <w:sz w:val="21"/>
          <w:szCs w:val="21"/>
        </w:rPr>
        <w:t xml:space="preserve"> </w:t>
      </w:r>
      <w:r>
        <w:rPr>
          <w:rFonts w:hint="eastAsia" w:ascii="宋体" w:hAnsi="宋体" w:cs="宋体"/>
          <w:b/>
          <w:color w:val="000000"/>
          <w:sz w:val="24"/>
          <w:lang w:bidi="ar"/>
        </w:rPr>
        <w:t xml:space="preserve">     </w:t>
      </w:r>
      <w:r>
        <w:rPr>
          <w:rFonts w:hint="eastAsia" w:ascii="宋体" w:hAnsi="宋体" w:cs="宋体"/>
          <w:b/>
          <w:color w:val="000000"/>
          <w:szCs w:val="22"/>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cs="宋体"/>
          <w:b/>
          <w:sz w:val="28"/>
          <w:szCs w:val="28"/>
          <w:lang w:bidi="ar"/>
        </w:rPr>
      </w:pPr>
    </w:p>
    <w:p>
      <w:pPr>
        <w:keepNext w:val="0"/>
        <w:keepLines w:val="0"/>
        <w:pageBreakBefore w:val="0"/>
        <w:widowControl w:val="0"/>
        <w:kinsoku/>
        <w:wordWrap/>
        <w:overflowPunct/>
        <w:topLinePunct w:val="0"/>
        <w:autoSpaceDE/>
        <w:autoSpaceDN/>
        <w:bidi w:val="0"/>
        <w:adjustRightInd/>
        <w:snapToGrid/>
        <w:spacing w:line="300" w:lineRule="exact"/>
        <w:ind w:right="0" w:rightChars="0" w:firstLine="3654" w:firstLineChars="1300"/>
        <w:jc w:val="both"/>
        <w:textAlignment w:val="auto"/>
        <w:outlineLvl w:val="9"/>
        <w:rPr>
          <w:b/>
          <w:sz w:val="28"/>
          <w:szCs w:val="28"/>
        </w:rPr>
      </w:pPr>
      <w:r>
        <w:rPr>
          <w:rFonts w:hint="eastAsia" w:ascii="Times New Roman" w:hAnsi="Times New Roman" w:cs="宋体"/>
          <w:b/>
          <w:sz w:val="28"/>
          <w:szCs w:val="28"/>
          <w:lang w:bidi="ar"/>
        </w:rPr>
        <w:t>游客个人健康信息及游客承诺函</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游客姓名：</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性别：</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年龄：</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身份证（护照）号：</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，电话：</w:t>
      </w:r>
      <w:r>
        <w:rPr>
          <w:rFonts w:ascii="Times New Roman" w:hAnsi="Times New Roman"/>
          <w:b/>
          <w:sz w:val="21"/>
          <w:szCs w:val="20"/>
          <w:lang w:bidi="ar"/>
        </w:rPr>
        <w:t xml:space="preserve"> </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紧急情况时的联系电话：</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联系人：</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与游客关系：</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游客准备参加我社（</w:t>
      </w:r>
      <w:r>
        <w:rPr>
          <w:rFonts w:ascii="Times New Roman" w:hAnsi="Times New Roman"/>
          <w:b/>
          <w:sz w:val="21"/>
          <w:szCs w:val="20"/>
          <w:lang w:bidi="ar"/>
        </w:rPr>
        <w:t xml:space="preserve">                   </w:t>
      </w:r>
      <w:r>
        <w:rPr>
          <w:rFonts w:hint="eastAsia" w:ascii="Times New Roman" w:hAnsi="Times New Roman" w:cs="宋体"/>
          <w:b/>
          <w:sz w:val="21"/>
          <w:szCs w:val="20"/>
          <w:lang w:bidi="ar"/>
        </w:rPr>
        <w:t>）组织的</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团，出行时间为：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年</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月</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u w:val="single"/>
        </w:rPr>
      </w:pPr>
      <w:r>
        <w:rPr>
          <w:rFonts w:ascii="Times New Roman" w:hAnsi="Times New Roman"/>
          <w:b/>
          <w:sz w:val="21"/>
          <w:szCs w:val="20"/>
          <w:lang w:bidi="ar"/>
        </w:rPr>
        <w:t xml:space="preserve">    </w:t>
      </w:r>
      <w:r>
        <w:rPr>
          <w:rFonts w:hint="eastAsia" w:ascii="Times New Roman" w:hAnsi="Times New Roman" w:cs="宋体"/>
          <w:b/>
          <w:sz w:val="21"/>
          <w:szCs w:val="20"/>
          <w:lang w:bidi="ar"/>
        </w:rPr>
        <w:t>尽管我们对行程进行了周全、细致的安排，但仍然担心您的身体健康状况受旅途影响。因此，我们希望对你的身体健康状况进行一定的了解，希望您如实告知，我们承诺会对此信息进行保密。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一、您是否患有下列疾病（若有请在对应病名上打</w:t>
      </w:r>
      <w:r>
        <w:rPr>
          <w:rFonts w:hint="eastAsia" w:ascii="宋体" w:hAnsi="宋体" w:cs="宋体"/>
          <w:b/>
          <w:sz w:val="21"/>
          <w:szCs w:val="20"/>
          <w:lang w:bidi="ar"/>
        </w:rPr>
        <w:t>√并说明程度及症状</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ascii="Times New Roman" w:hAnsi="Times New Roman"/>
          <w:sz w:val="21"/>
          <w:szCs w:val="20"/>
          <w:lang w:bidi="ar"/>
        </w:rPr>
        <w:t xml:space="preserve">   </w:t>
      </w:r>
      <w:r>
        <w:rPr>
          <w:rFonts w:hint="eastAsia" w:ascii="Times New Roman" w:hAnsi="Times New Roman" w:cs="宋体"/>
          <w:b/>
          <w:sz w:val="21"/>
          <w:szCs w:val="20"/>
          <w:lang w:bidi="ar"/>
        </w:rPr>
        <w:t>高血压</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高血脂</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冠心病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动脉硬化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心脏病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哮喘病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老年痴呆</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精神病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癌症。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u w:val="single"/>
        </w:rPr>
      </w:pPr>
      <w:r>
        <w:rPr>
          <w:rFonts w:hint="eastAsia" w:ascii="Times New Roman" w:hAnsi="Times New Roman" w:cs="宋体"/>
          <w:b/>
          <w:sz w:val="21"/>
          <w:szCs w:val="20"/>
          <w:lang w:bidi="ar"/>
        </w:rPr>
        <w:t>说明：</w:t>
      </w: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二、是否有以上未例举的并且可能会影响到旅游的疾病？</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u w:val="single"/>
        </w:rPr>
      </w:pP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三、若游客有以上一种或几种疾病，建议游客出行前进行健康体检，并征求医生意见，是否适合本次旅游行程。（是否体检：</w:t>
      </w:r>
      <w:r>
        <w:rPr>
          <w:rFonts w:ascii="Times New Roman" w:hAnsi="Times New Roman"/>
          <w:b/>
          <w:sz w:val="21"/>
          <w:szCs w:val="20"/>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四、游客由于自身健康原因或参加不适合自身条件的旅游活动造成人身、财产损失的，由游客本人及家属自行承担；若由此给旅行社带来损失的，由游客和家属对旅行社进行赔偿。</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五、在旅游过程中，本人放弃禁止高龄人群参加的相应景点或相应活动权利：若因本人坚持参加所产生的全部后果均由本人承担。</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六、旅行社代办的意外伤害险不包括自身已患有的急性病和慢性病急性发作，且</w:t>
      </w:r>
      <w:r>
        <w:rPr>
          <w:rFonts w:ascii="Times New Roman" w:hAnsi="Times New Roman"/>
          <w:b/>
          <w:sz w:val="21"/>
          <w:szCs w:val="20"/>
          <w:lang w:bidi="ar"/>
        </w:rPr>
        <w:t>80</w:t>
      </w:r>
      <w:r>
        <w:rPr>
          <w:rFonts w:hint="eastAsia" w:ascii="Times New Roman" w:hAnsi="Times New Roman" w:cs="宋体"/>
          <w:b/>
          <w:sz w:val="21"/>
          <w:szCs w:val="20"/>
          <w:lang w:bidi="ar"/>
        </w:rPr>
        <w:t>周岁以上保险公司不予承保。我已年满（</w:t>
      </w:r>
      <w:r>
        <w:rPr>
          <w:rFonts w:ascii="Times New Roman" w:hAnsi="Times New Roman"/>
          <w:b/>
          <w:sz w:val="21"/>
          <w:szCs w:val="20"/>
          <w:lang w:bidi="ar"/>
        </w:rPr>
        <w:t xml:space="preserve">     </w:t>
      </w:r>
      <w:r>
        <w:rPr>
          <w:rFonts w:hint="eastAsia" w:ascii="Times New Roman" w:hAnsi="Times New Roman" w:cs="宋体"/>
          <w:b/>
          <w:sz w:val="21"/>
          <w:szCs w:val="20"/>
          <w:lang w:bidi="ar"/>
        </w:rPr>
        <w:t>）岁，自愿前往参加旅行，如因自身原因发生意外，后果自己承担。建议客人自行购买旅游意外保险。</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七、</w:t>
      </w:r>
      <w:r>
        <w:rPr>
          <w:rFonts w:hint="eastAsia" w:ascii="Times New Roman" w:hAnsi="Times New Roman" w:cs="宋体"/>
          <w:b/>
          <w:bCs/>
          <w:sz w:val="21"/>
          <w:szCs w:val="20"/>
          <w:lang w:bidi="ar"/>
        </w:rPr>
        <w:t>旅行社代办的</w:t>
      </w:r>
      <w:r>
        <w:rPr>
          <w:rFonts w:hint="eastAsia" w:ascii="Times New Roman" w:hAnsi="Times New Roman" w:cs="宋体"/>
          <w:b/>
          <w:sz w:val="21"/>
          <w:szCs w:val="20"/>
          <w:lang w:bidi="ar"/>
        </w:rPr>
        <w:t>意外伤害险赔付只能按照保险公司规定理赔范围和额度进行赔付，超出部份由游客自己承担。</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八、在旅游过程中，如果本人由于身体不适或其他原因导致不能继续完成行程，需要贵社协助提前返程、就医等情况发生，本人承担全部责任及发生的全部费用。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hint="eastAsia" w:ascii="Times New Roman" w:hAnsi="Times New Roman" w:cs="宋体"/>
          <w:b/>
          <w:sz w:val="21"/>
          <w:szCs w:val="20"/>
          <w:lang w:bidi="ar"/>
        </w:rPr>
        <w:t>九、本人已就此承诺告知了直系亲属并得到他们的同意。</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11" w:firstLineChars="195"/>
        <w:textAlignment w:val="auto"/>
        <w:outlineLvl w:val="9"/>
        <w:rPr>
          <w:b/>
          <w:sz w:val="21"/>
          <w:szCs w:val="20"/>
        </w:rPr>
      </w:pPr>
      <w:r>
        <w:rPr>
          <w:rFonts w:hint="eastAsia" w:ascii="Times New Roman" w:hAnsi="Times New Roman" w:cs="宋体"/>
          <w:b/>
          <w:sz w:val="21"/>
          <w:szCs w:val="20"/>
          <w:lang w:bidi="ar"/>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w:t>
      </w:r>
      <w:r>
        <w:rPr>
          <w:rFonts w:hint="eastAsia" w:asciiTheme="majorEastAsia" w:hAnsiTheme="majorEastAsia" w:eastAsiaTheme="majorEastAsia"/>
          <w:b/>
          <w:sz w:val="24"/>
          <w:szCs w:val="28"/>
          <w:lang w:eastAsia="zh-CN"/>
        </w:rPr>
        <w:drawing>
          <wp:anchor distT="0" distB="0" distL="114300" distR="114300" simplePos="0" relativeHeight="253168640" behindDoc="1" locked="0" layoutInCell="1" allowOverlap="1">
            <wp:simplePos x="0" y="0"/>
            <wp:positionH relativeFrom="column">
              <wp:posOffset>-358140</wp:posOffset>
            </wp:positionH>
            <wp:positionV relativeFrom="page">
              <wp:posOffset>-12700</wp:posOffset>
            </wp:positionV>
            <wp:extent cx="7567295" cy="10853420"/>
            <wp:effectExtent l="0" t="0" r="14605" b="5080"/>
            <wp:wrapNone/>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1"/>
                    <a:stretch>
                      <a:fillRect/>
                    </a:stretch>
                  </pic:blipFill>
                  <pic:spPr>
                    <a:xfrm>
                      <a:off x="0" y="0"/>
                      <a:ext cx="7567295" cy="10853420"/>
                    </a:xfrm>
                    <a:prstGeom prst="rect">
                      <a:avLst/>
                    </a:prstGeom>
                  </pic:spPr>
                </pic:pic>
              </a:graphicData>
            </a:graphic>
          </wp:anchor>
        </w:drawing>
      </w:r>
      <w:r>
        <w:rPr>
          <w:rFonts w:hint="eastAsia" w:ascii="Times New Roman" w:hAnsi="Times New Roman" w:cs="宋体"/>
          <w:b/>
          <w:sz w:val="21"/>
          <w:szCs w:val="20"/>
          <w:lang w:bidi="ar"/>
        </w:rPr>
        <w:t>反应和旅途辛劳程度，贵社工作人员已充分告知本人及本人直系亲属，本人以及本人家属已充分理解并自愿承诺：若发生纠纷，以本承诺函为准。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b/>
          <w:sz w:val="21"/>
          <w:szCs w:val="20"/>
        </w:rPr>
      </w:pPr>
      <w:r>
        <w:rPr>
          <w:rFonts w:hint="eastAsia" w:ascii="Times New Roman" w:hAnsi="Times New Roman" w:cs="宋体"/>
          <w:b/>
          <w:sz w:val="21"/>
          <w:szCs w:val="20"/>
          <w:lang w:bidi="ar"/>
        </w:rPr>
        <w:t>特此承诺！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b/>
          <w:sz w:val="21"/>
          <w:szCs w:val="20"/>
        </w:rPr>
      </w:pP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Times New Roman" w:hAnsi="Times New Roman" w:cs="宋体"/>
          <w:b/>
          <w:sz w:val="21"/>
          <w:szCs w:val="20"/>
          <w:lang w:bidi="ar"/>
        </w:rPr>
      </w:pPr>
      <w:r>
        <w:rPr>
          <w:rFonts w:ascii="Times New Roman" w:hAnsi="Times New Roman"/>
          <w:b/>
          <w:sz w:val="21"/>
          <w:szCs w:val="20"/>
          <w:lang w:bidi="ar"/>
        </w:rPr>
        <w:t xml:space="preserve">       </w:t>
      </w:r>
      <w:r>
        <w:rPr>
          <w:rFonts w:hint="eastAsia" w:ascii="Times New Roman" w:hAnsi="Times New Roman" w:cs="宋体"/>
          <w:b/>
          <w:sz w:val="21"/>
          <w:szCs w:val="20"/>
          <w:lang w:bidi="ar"/>
        </w:rPr>
        <w:t>游客签字：</w:t>
      </w:r>
      <w:r>
        <w:rPr>
          <w:rFonts w:ascii="Times New Roman" w:hAnsi="Times New Roman"/>
          <w:b/>
          <w:sz w:val="21"/>
          <w:szCs w:val="20"/>
          <w:lang w:bidi="ar"/>
        </w:rPr>
        <w:t xml:space="preserve">                                                     </w:t>
      </w:r>
      <w:r>
        <w:rPr>
          <w:rFonts w:hint="eastAsia" w:ascii="Times New Roman" w:hAnsi="Times New Roman" w:cs="宋体"/>
          <w:b/>
          <w:sz w:val="21"/>
          <w:szCs w:val="20"/>
          <w:lang w:bidi="ar"/>
        </w:rPr>
        <w:t>年</w:t>
      </w:r>
      <w:r>
        <w:rPr>
          <w:rFonts w:ascii="Times New Roman" w:hAnsi="Times New Roman"/>
          <w:b/>
          <w:sz w:val="21"/>
          <w:szCs w:val="20"/>
          <w:lang w:bidi="ar"/>
        </w:rPr>
        <w:t xml:space="preserve">   </w:t>
      </w:r>
      <w:r>
        <w:rPr>
          <w:rFonts w:hint="eastAsia" w:ascii="Times New Roman" w:hAnsi="Times New Roman" w:cs="宋体"/>
          <w:b/>
          <w:sz w:val="21"/>
          <w:szCs w:val="20"/>
          <w:lang w:bidi="ar"/>
        </w:rPr>
        <w:t>月</w:t>
      </w:r>
      <w:r>
        <w:rPr>
          <w:rFonts w:ascii="Times New Roman" w:hAnsi="Times New Roman"/>
          <w:b/>
          <w:sz w:val="21"/>
          <w:szCs w:val="20"/>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Times New Roman" w:hAnsi="Times New Roman" w:cs="宋体"/>
          <w:b/>
          <w:sz w:val="21"/>
          <w:szCs w:val="20"/>
          <w:lang w:bidi="ar"/>
        </w:rPr>
      </w:pPr>
    </w:p>
    <w:p>
      <w:pPr>
        <w:keepNext w:val="0"/>
        <w:keepLines w:val="0"/>
        <w:pageBreakBefore w:val="0"/>
        <w:widowControl/>
        <w:kinsoku/>
        <w:wordWrap/>
        <w:overflowPunct/>
        <w:topLinePunct w:val="0"/>
        <w:autoSpaceDE/>
        <w:autoSpaceDN/>
        <w:bidi w:val="0"/>
        <w:adjustRightInd/>
        <w:snapToGrid/>
        <w:spacing w:line="360" w:lineRule="auto"/>
        <w:ind w:right="0" w:rightChars="0" w:firstLine="2891" w:firstLineChars="800"/>
        <w:jc w:val="both"/>
        <w:textAlignment w:val="auto"/>
        <w:outlineLvl w:val="9"/>
        <w:rPr>
          <w:rStyle w:val="8"/>
          <w:rFonts w:hint="eastAsia" w:ascii="宋体" w:hAnsi="宋体" w:eastAsia="宋体" w:cs="宋体"/>
          <w:color w:val="000000"/>
          <w:sz w:val="36"/>
          <w:szCs w:val="36"/>
          <w:lang w:val="en-US" w:eastAsia="zh-CN"/>
        </w:rPr>
      </w:pPr>
      <w:r>
        <w:rPr>
          <w:rStyle w:val="8"/>
          <w:rFonts w:hint="eastAsia" w:ascii="宋体" w:hAnsi="宋体" w:eastAsia="宋体" w:cs="宋体"/>
          <w:color w:val="000000"/>
          <w:sz w:val="36"/>
          <w:szCs w:val="36"/>
        </w:rPr>
        <w:t>中国公民出境旅游文明行为指南</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中国公民，出境旅游，注重礼仪，保持尊严。</w:t>
      </w:r>
      <w:r>
        <w:rPr>
          <w:rFonts w:hint="eastAsia" w:eastAsia="宋体"/>
          <w:color w:val="000000"/>
          <w:sz w:val="24"/>
          <w:szCs w:val="24"/>
          <w:lang w:eastAsia="zh-CN"/>
        </w:rPr>
        <w:t xml:space="preserve">  </w:t>
      </w:r>
      <w:r>
        <w:rPr>
          <w:rFonts w:hint="eastAsia" w:eastAsia="宋体"/>
          <w:color w:val="000000"/>
          <w:sz w:val="24"/>
          <w:szCs w:val="24"/>
        </w:rPr>
        <w:t>讲究卫生，爱护环境；衣着得体，请勿喧哗。</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尊老爱幼，助人为乐；女士优先，礼貌谦让。</w:t>
      </w:r>
      <w:r>
        <w:rPr>
          <w:rFonts w:hint="eastAsia" w:eastAsia="宋体"/>
          <w:color w:val="000000"/>
          <w:sz w:val="24"/>
          <w:szCs w:val="24"/>
          <w:lang w:eastAsia="zh-CN"/>
        </w:rPr>
        <w:t xml:space="preserve">  </w:t>
      </w:r>
      <w:r>
        <w:rPr>
          <w:rFonts w:hint="eastAsia" w:eastAsia="宋体"/>
          <w:color w:val="000000"/>
          <w:sz w:val="24"/>
          <w:szCs w:val="24"/>
        </w:rPr>
        <w:t>出行办事，遵守时间；排队有序，不越黄线。</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文明住宿，不损用品；安静用餐，请勿浪费。</w:t>
      </w:r>
      <w:r>
        <w:rPr>
          <w:rFonts w:hint="eastAsia" w:eastAsia="宋体"/>
          <w:color w:val="000000"/>
          <w:sz w:val="24"/>
          <w:szCs w:val="24"/>
          <w:lang w:eastAsia="zh-CN"/>
        </w:rPr>
        <w:t xml:space="preserve">  </w:t>
      </w:r>
      <w:r>
        <w:rPr>
          <w:rFonts w:hint="eastAsia" w:eastAsia="宋体"/>
          <w:color w:val="000000"/>
          <w:sz w:val="24"/>
          <w:szCs w:val="24"/>
        </w:rPr>
        <w:t>健康娱乐，有益身心；赌博色情，坚决拒绝。</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textAlignment w:val="auto"/>
        <w:outlineLvl w:val="9"/>
        <w:rPr>
          <w:rStyle w:val="8"/>
          <w:rFonts w:hint="eastAsia" w:ascii="宋体" w:hAnsi="宋体" w:eastAsia="宋体" w:cs="宋体"/>
          <w:color w:val="000000"/>
          <w:sz w:val="36"/>
          <w:szCs w:val="36"/>
          <w:lang w:eastAsia="zh-CN"/>
        </w:rPr>
      </w:pPr>
      <w:r>
        <w:rPr>
          <w:rFonts w:hint="eastAsia" w:eastAsia="宋体"/>
          <w:color w:val="000000"/>
          <w:sz w:val="24"/>
          <w:szCs w:val="24"/>
        </w:rPr>
        <w:t>参观游览，遵守规定；习俗禁忌，切勿冒犯。</w:t>
      </w:r>
      <w:r>
        <w:rPr>
          <w:rFonts w:hint="eastAsia" w:eastAsia="宋体"/>
          <w:color w:val="000000"/>
          <w:sz w:val="24"/>
          <w:szCs w:val="24"/>
          <w:lang w:eastAsia="zh-CN"/>
        </w:rPr>
        <w:t xml:space="preserve">  </w:t>
      </w:r>
      <w:r>
        <w:rPr>
          <w:rFonts w:hint="eastAsia" w:eastAsia="宋体"/>
          <w:color w:val="000000"/>
          <w:sz w:val="24"/>
          <w:szCs w:val="24"/>
        </w:rPr>
        <w:t>遇有疑难，咨询领馆；文明出行，一路平安。</w:t>
      </w:r>
    </w:p>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rdia New">
    <w:panose1 w:val="020B0304020202020204"/>
    <w:charset w:val="00"/>
    <w:family w:val="swiss"/>
    <w:pitch w:val="default"/>
    <w:sig w:usb0="81000003" w:usb1="00000000" w:usb2="00000000" w:usb3="00000000" w:csb0="0001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中倩_GBK">
    <w:altName w:val="宋体"/>
    <w:panose1 w:val="03000509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3FE74"/>
    <w:multiLevelType w:val="singleLevel"/>
    <w:tmpl w:val="56C3FE74"/>
    <w:lvl w:ilvl="0" w:tentative="0">
      <w:start w:val="1"/>
      <w:numFmt w:val="decimal"/>
      <w:suff w:val="nothing"/>
      <w:lvlText w:val="%1、"/>
      <w:lvlJc w:val="left"/>
    </w:lvl>
  </w:abstractNum>
  <w:abstractNum w:abstractNumId="1">
    <w:nsid w:val="59717585"/>
    <w:multiLevelType w:val="multilevel"/>
    <w:tmpl w:val="59717585"/>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4681"/>
    <w:rsid w:val="000150AB"/>
    <w:rsid w:val="00021285"/>
    <w:rsid w:val="00023175"/>
    <w:rsid w:val="00027FA5"/>
    <w:rsid w:val="000309E0"/>
    <w:rsid w:val="0003137C"/>
    <w:rsid w:val="00034DDC"/>
    <w:rsid w:val="00044E55"/>
    <w:rsid w:val="00061694"/>
    <w:rsid w:val="00062968"/>
    <w:rsid w:val="000639AD"/>
    <w:rsid w:val="0006551B"/>
    <w:rsid w:val="000669DE"/>
    <w:rsid w:val="00074253"/>
    <w:rsid w:val="0007488D"/>
    <w:rsid w:val="0007734F"/>
    <w:rsid w:val="000836F0"/>
    <w:rsid w:val="000945C1"/>
    <w:rsid w:val="000A20CD"/>
    <w:rsid w:val="000A32DB"/>
    <w:rsid w:val="000A5676"/>
    <w:rsid w:val="000B63B6"/>
    <w:rsid w:val="000B717E"/>
    <w:rsid w:val="000C7449"/>
    <w:rsid w:val="000D0CFC"/>
    <w:rsid w:val="000D221D"/>
    <w:rsid w:val="000D5E44"/>
    <w:rsid w:val="000E13A1"/>
    <w:rsid w:val="000E464E"/>
    <w:rsid w:val="000E6D74"/>
    <w:rsid w:val="000F5A26"/>
    <w:rsid w:val="000F6793"/>
    <w:rsid w:val="000F79A1"/>
    <w:rsid w:val="00100C19"/>
    <w:rsid w:val="00103D9D"/>
    <w:rsid w:val="00104F9F"/>
    <w:rsid w:val="00106DA3"/>
    <w:rsid w:val="00107865"/>
    <w:rsid w:val="001113E7"/>
    <w:rsid w:val="001153A3"/>
    <w:rsid w:val="00122E3A"/>
    <w:rsid w:val="00133517"/>
    <w:rsid w:val="001373F0"/>
    <w:rsid w:val="00142C7B"/>
    <w:rsid w:val="00142F3B"/>
    <w:rsid w:val="001430F8"/>
    <w:rsid w:val="00154006"/>
    <w:rsid w:val="00154A22"/>
    <w:rsid w:val="00154A24"/>
    <w:rsid w:val="00155D15"/>
    <w:rsid w:val="001607AB"/>
    <w:rsid w:val="0016118A"/>
    <w:rsid w:val="00167FD3"/>
    <w:rsid w:val="00170A73"/>
    <w:rsid w:val="00175F95"/>
    <w:rsid w:val="00176612"/>
    <w:rsid w:val="00182195"/>
    <w:rsid w:val="00185609"/>
    <w:rsid w:val="00186EAA"/>
    <w:rsid w:val="00187EA7"/>
    <w:rsid w:val="00192380"/>
    <w:rsid w:val="00194F60"/>
    <w:rsid w:val="00195DA4"/>
    <w:rsid w:val="0019664C"/>
    <w:rsid w:val="001B1C86"/>
    <w:rsid w:val="001B2739"/>
    <w:rsid w:val="001B2FC6"/>
    <w:rsid w:val="001B5B22"/>
    <w:rsid w:val="001C35F4"/>
    <w:rsid w:val="001C5888"/>
    <w:rsid w:val="001D4748"/>
    <w:rsid w:val="001D7195"/>
    <w:rsid w:val="001E0B1B"/>
    <w:rsid w:val="001E15AB"/>
    <w:rsid w:val="001E1CB9"/>
    <w:rsid w:val="001E6457"/>
    <w:rsid w:val="001E7DE2"/>
    <w:rsid w:val="0020018A"/>
    <w:rsid w:val="002015F8"/>
    <w:rsid w:val="00202D04"/>
    <w:rsid w:val="00211ADE"/>
    <w:rsid w:val="00213589"/>
    <w:rsid w:val="002212CF"/>
    <w:rsid w:val="00226386"/>
    <w:rsid w:val="002276A6"/>
    <w:rsid w:val="00235E11"/>
    <w:rsid w:val="002360D6"/>
    <w:rsid w:val="00250A94"/>
    <w:rsid w:val="002551A3"/>
    <w:rsid w:val="00260CD3"/>
    <w:rsid w:val="002633F8"/>
    <w:rsid w:val="00264C9C"/>
    <w:rsid w:val="00266992"/>
    <w:rsid w:val="00270461"/>
    <w:rsid w:val="00272992"/>
    <w:rsid w:val="00273159"/>
    <w:rsid w:val="00273682"/>
    <w:rsid w:val="0028052E"/>
    <w:rsid w:val="00283A6E"/>
    <w:rsid w:val="00285D56"/>
    <w:rsid w:val="00285E66"/>
    <w:rsid w:val="00286553"/>
    <w:rsid w:val="002913C0"/>
    <w:rsid w:val="00292CA5"/>
    <w:rsid w:val="002960E8"/>
    <w:rsid w:val="002A234B"/>
    <w:rsid w:val="002A4574"/>
    <w:rsid w:val="002B126E"/>
    <w:rsid w:val="002B45F7"/>
    <w:rsid w:val="002C5C10"/>
    <w:rsid w:val="002D42C4"/>
    <w:rsid w:val="002D7904"/>
    <w:rsid w:val="002D7F35"/>
    <w:rsid w:val="002E0785"/>
    <w:rsid w:val="002E28C8"/>
    <w:rsid w:val="002E3CCE"/>
    <w:rsid w:val="002E66AF"/>
    <w:rsid w:val="002E7061"/>
    <w:rsid w:val="002F01FC"/>
    <w:rsid w:val="002F0EE7"/>
    <w:rsid w:val="002F2F89"/>
    <w:rsid w:val="002F30A2"/>
    <w:rsid w:val="002F3240"/>
    <w:rsid w:val="00303730"/>
    <w:rsid w:val="00303A02"/>
    <w:rsid w:val="0030419B"/>
    <w:rsid w:val="00304CCE"/>
    <w:rsid w:val="003072A3"/>
    <w:rsid w:val="00310433"/>
    <w:rsid w:val="003117FC"/>
    <w:rsid w:val="00315B15"/>
    <w:rsid w:val="00316C33"/>
    <w:rsid w:val="00323563"/>
    <w:rsid w:val="00323B43"/>
    <w:rsid w:val="00324195"/>
    <w:rsid w:val="003348B4"/>
    <w:rsid w:val="003403FA"/>
    <w:rsid w:val="00340B24"/>
    <w:rsid w:val="00343588"/>
    <w:rsid w:val="0035129A"/>
    <w:rsid w:val="0036083A"/>
    <w:rsid w:val="00360AB8"/>
    <w:rsid w:val="00360FF8"/>
    <w:rsid w:val="00363FBE"/>
    <w:rsid w:val="00364177"/>
    <w:rsid w:val="00364786"/>
    <w:rsid w:val="00366773"/>
    <w:rsid w:val="0036679B"/>
    <w:rsid w:val="00367C1A"/>
    <w:rsid w:val="003716C3"/>
    <w:rsid w:val="00375F85"/>
    <w:rsid w:val="0038041B"/>
    <w:rsid w:val="003875E7"/>
    <w:rsid w:val="00387EEE"/>
    <w:rsid w:val="0039279D"/>
    <w:rsid w:val="003961CF"/>
    <w:rsid w:val="003A02EC"/>
    <w:rsid w:val="003A3B0F"/>
    <w:rsid w:val="003A549D"/>
    <w:rsid w:val="003A6B86"/>
    <w:rsid w:val="003A7F84"/>
    <w:rsid w:val="003B075D"/>
    <w:rsid w:val="003B2516"/>
    <w:rsid w:val="003D1AC6"/>
    <w:rsid w:val="003D2D54"/>
    <w:rsid w:val="003D37D8"/>
    <w:rsid w:val="003D42F4"/>
    <w:rsid w:val="003D54DD"/>
    <w:rsid w:val="003E2135"/>
    <w:rsid w:val="003E36CC"/>
    <w:rsid w:val="003F5CB6"/>
    <w:rsid w:val="0040283B"/>
    <w:rsid w:val="0041016B"/>
    <w:rsid w:val="00411BA5"/>
    <w:rsid w:val="00413DC1"/>
    <w:rsid w:val="00414EB2"/>
    <w:rsid w:val="004157E3"/>
    <w:rsid w:val="00422182"/>
    <w:rsid w:val="00422B31"/>
    <w:rsid w:val="004243A9"/>
    <w:rsid w:val="00425EAC"/>
    <w:rsid w:val="00426133"/>
    <w:rsid w:val="0042761C"/>
    <w:rsid w:val="00430B06"/>
    <w:rsid w:val="00433A8F"/>
    <w:rsid w:val="004358AB"/>
    <w:rsid w:val="004419F7"/>
    <w:rsid w:val="0045087D"/>
    <w:rsid w:val="00456FFE"/>
    <w:rsid w:val="0046730D"/>
    <w:rsid w:val="0047134D"/>
    <w:rsid w:val="00473FDA"/>
    <w:rsid w:val="00477AE5"/>
    <w:rsid w:val="00490781"/>
    <w:rsid w:val="00490BDA"/>
    <w:rsid w:val="00493311"/>
    <w:rsid w:val="004934D0"/>
    <w:rsid w:val="004A1933"/>
    <w:rsid w:val="004A2867"/>
    <w:rsid w:val="004A60EA"/>
    <w:rsid w:val="004B4F62"/>
    <w:rsid w:val="004C73ED"/>
    <w:rsid w:val="004C76F6"/>
    <w:rsid w:val="004D041C"/>
    <w:rsid w:val="004D0D83"/>
    <w:rsid w:val="004D3FAE"/>
    <w:rsid w:val="004E00D1"/>
    <w:rsid w:val="004E097A"/>
    <w:rsid w:val="004E4F46"/>
    <w:rsid w:val="004E770E"/>
    <w:rsid w:val="004F1F8D"/>
    <w:rsid w:val="004F2678"/>
    <w:rsid w:val="004F4EAD"/>
    <w:rsid w:val="004F537D"/>
    <w:rsid w:val="004F545E"/>
    <w:rsid w:val="004F71FD"/>
    <w:rsid w:val="004F7D27"/>
    <w:rsid w:val="00500347"/>
    <w:rsid w:val="0050259E"/>
    <w:rsid w:val="00506FEE"/>
    <w:rsid w:val="00511D89"/>
    <w:rsid w:val="0051206B"/>
    <w:rsid w:val="00513CE7"/>
    <w:rsid w:val="00516AC2"/>
    <w:rsid w:val="00525084"/>
    <w:rsid w:val="005268D3"/>
    <w:rsid w:val="00527D9A"/>
    <w:rsid w:val="00530AD1"/>
    <w:rsid w:val="00531F67"/>
    <w:rsid w:val="00533621"/>
    <w:rsid w:val="005339EE"/>
    <w:rsid w:val="00533C63"/>
    <w:rsid w:val="00536E2F"/>
    <w:rsid w:val="005371F0"/>
    <w:rsid w:val="005373E2"/>
    <w:rsid w:val="00540804"/>
    <w:rsid w:val="00543001"/>
    <w:rsid w:val="0054759A"/>
    <w:rsid w:val="00547A39"/>
    <w:rsid w:val="00553CD0"/>
    <w:rsid w:val="0055704E"/>
    <w:rsid w:val="00557390"/>
    <w:rsid w:val="0055794D"/>
    <w:rsid w:val="00564BD2"/>
    <w:rsid w:val="00576234"/>
    <w:rsid w:val="00580001"/>
    <w:rsid w:val="00580978"/>
    <w:rsid w:val="00593FBA"/>
    <w:rsid w:val="00595A19"/>
    <w:rsid w:val="0059678F"/>
    <w:rsid w:val="00597998"/>
    <w:rsid w:val="005A5C22"/>
    <w:rsid w:val="005A63E4"/>
    <w:rsid w:val="005B36DA"/>
    <w:rsid w:val="005C26DF"/>
    <w:rsid w:val="005C270E"/>
    <w:rsid w:val="005C3E76"/>
    <w:rsid w:val="005C5351"/>
    <w:rsid w:val="005D05C4"/>
    <w:rsid w:val="005D0682"/>
    <w:rsid w:val="005D1C94"/>
    <w:rsid w:val="005D21F4"/>
    <w:rsid w:val="005E1C2E"/>
    <w:rsid w:val="005E4982"/>
    <w:rsid w:val="005E7A2E"/>
    <w:rsid w:val="00604192"/>
    <w:rsid w:val="00606F8D"/>
    <w:rsid w:val="00607FA2"/>
    <w:rsid w:val="00610328"/>
    <w:rsid w:val="00610AB2"/>
    <w:rsid w:val="00612714"/>
    <w:rsid w:val="00614F46"/>
    <w:rsid w:val="006171FB"/>
    <w:rsid w:val="00625D39"/>
    <w:rsid w:val="00630D21"/>
    <w:rsid w:val="0063222D"/>
    <w:rsid w:val="00635468"/>
    <w:rsid w:val="00643469"/>
    <w:rsid w:val="006454C2"/>
    <w:rsid w:val="00645AA6"/>
    <w:rsid w:val="00646A73"/>
    <w:rsid w:val="00647512"/>
    <w:rsid w:val="00647B4C"/>
    <w:rsid w:val="00653486"/>
    <w:rsid w:val="00663E06"/>
    <w:rsid w:val="00664899"/>
    <w:rsid w:val="00665DE9"/>
    <w:rsid w:val="00667C74"/>
    <w:rsid w:val="00671931"/>
    <w:rsid w:val="006729FB"/>
    <w:rsid w:val="00672C7D"/>
    <w:rsid w:val="006743FD"/>
    <w:rsid w:val="006752D9"/>
    <w:rsid w:val="00686E38"/>
    <w:rsid w:val="00687B1C"/>
    <w:rsid w:val="00690AA8"/>
    <w:rsid w:val="0069203F"/>
    <w:rsid w:val="006A3DD7"/>
    <w:rsid w:val="006B6417"/>
    <w:rsid w:val="006C5E68"/>
    <w:rsid w:val="006C69AB"/>
    <w:rsid w:val="006D0774"/>
    <w:rsid w:val="006D7D50"/>
    <w:rsid w:val="006E3307"/>
    <w:rsid w:val="006E43FC"/>
    <w:rsid w:val="006E48AF"/>
    <w:rsid w:val="006E6F68"/>
    <w:rsid w:val="006E7217"/>
    <w:rsid w:val="006F0FFD"/>
    <w:rsid w:val="006F1866"/>
    <w:rsid w:val="006F31ED"/>
    <w:rsid w:val="00703F63"/>
    <w:rsid w:val="00706830"/>
    <w:rsid w:val="0070716B"/>
    <w:rsid w:val="0071312E"/>
    <w:rsid w:val="0072378B"/>
    <w:rsid w:val="00724F04"/>
    <w:rsid w:val="007271A3"/>
    <w:rsid w:val="00731F12"/>
    <w:rsid w:val="00736310"/>
    <w:rsid w:val="00740A8F"/>
    <w:rsid w:val="00750801"/>
    <w:rsid w:val="00750D2A"/>
    <w:rsid w:val="007535CA"/>
    <w:rsid w:val="007615C7"/>
    <w:rsid w:val="007676DB"/>
    <w:rsid w:val="007731BB"/>
    <w:rsid w:val="00773C78"/>
    <w:rsid w:val="00775C3B"/>
    <w:rsid w:val="007764F1"/>
    <w:rsid w:val="00777875"/>
    <w:rsid w:val="00787DF6"/>
    <w:rsid w:val="007904CB"/>
    <w:rsid w:val="00790F80"/>
    <w:rsid w:val="007930B7"/>
    <w:rsid w:val="00794131"/>
    <w:rsid w:val="007A1186"/>
    <w:rsid w:val="007A1709"/>
    <w:rsid w:val="007A3F47"/>
    <w:rsid w:val="007A44AD"/>
    <w:rsid w:val="007A58C7"/>
    <w:rsid w:val="007A5E53"/>
    <w:rsid w:val="007B043F"/>
    <w:rsid w:val="007B0BFA"/>
    <w:rsid w:val="007B2466"/>
    <w:rsid w:val="007B2D6F"/>
    <w:rsid w:val="007B3C08"/>
    <w:rsid w:val="007B3CC3"/>
    <w:rsid w:val="007B4B78"/>
    <w:rsid w:val="007C2BC2"/>
    <w:rsid w:val="007C43BD"/>
    <w:rsid w:val="007C6A73"/>
    <w:rsid w:val="007D4C60"/>
    <w:rsid w:val="007D721D"/>
    <w:rsid w:val="007E02EA"/>
    <w:rsid w:val="007E0CE9"/>
    <w:rsid w:val="007E1C76"/>
    <w:rsid w:val="007E1DA1"/>
    <w:rsid w:val="007E51AA"/>
    <w:rsid w:val="007E51CE"/>
    <w:rsid w:val="007E5ABB"/>
    <w:rsid w:val="007F0D0C"/>
    <w:rsid w:val="007F13EE"/>
    <w:rsid w:val="007F402C"/>
    <w:rsid w:val="007F5100"/>
    <w:rsid w:val="00800CE1"/>
    <w:rsid w:val="00801CA7"/>
    <w:rsid w:val="008031DD"/>
    <w:rsid w:val="008049C1"/>
    <w:rsid w:val="00806379"/>
    <w:rsid w:val="00806C1D"/>
    <w:rsid w:val="008111E1"/>
    <w:rsid w:val="008121CF"/>
    <w:rsid w:val="00812895"/>
    <w:rsid w:val="00817164"/>
    <w:rsid w:val="00823DE1"/>
    <w:rsid w:val="008256FD"/>
    <w:rsid w:val="00825EF5"/>
    <w:rsid w:val="00827990"/>
    <w:rsid w:val="00843A27"/>
    <w:rsid w:val="008469F0"/>
    <w:rsid w:val="00850997"/>
    <w:rsid w:val="008525E7"/>
    <w:rsid w:val="00853FE1"/>
    <w:rsid w:val="008769A4"/>
    <w:rsid w:val="00882770"/>
    <w:rsid w:val="0089109F"/>
    <w:rsid w:val="00891ED1"/>
    <w:rsid w:val="0089279D"/>
    <w:rsid w:val="00897E77"/>
    <w:rsid w:val="008A0109"/>
    <w:rsid w:val="008A17AF"/>
    <w:rsid w:val="008A4423"/>
    <w:rsid w:val="008B0694"/>
    <w:rsid w:val="008B1622"/>
    <w:rsid w:val="008B3699"/>
    <w:rsid w:val="008B6550"/>
    <w:rsid w:val="008B7585"/>
    <w:rsid w:val="008B75BD"/>
    <w:rsid w:val="008B7726"/>
    <w:rsid w:val="008C0871"/>
    <w:rsid w:val="008C2180"/>
    <w:rsid w:val="008D7787"/>
    <w:rsid w:val="008E2115"/>
    <w:rsid w:val="008E5CEA"/>
    <w:rsid w:val="008E75A8"/>
    <w:rsid w:val="008E79D2"/>
    <w:rsid w:val="008F0523"/>
    <w:rsid w:val="008F058C"/>
    <w:rsid w:val="008F4E03"/>
    <w:rsid w:val="00904C67"/>
    <w:rsid w:val="00905018"/>
    <w:rsid w:val="00905106"/>
    <w:rsid w:val="00910D08"/>
    <w:rsid w:val="00910E51"/>
    <w:rsid w:val="00911442"/>
    <w:rsid w:val="00913604"/>
    <w:rsid w:val="00913E5D"/>
    <w:rsid w:val="00917530"/>
    <w:rsid w:val="00923F95"/>
    <w:rsid w:val="0092410A"/>
    <w:rsid w:val="00933772"/>
    <w:rsid w:val="00933979"/>
    <w:rsid w:val="0093506F"/>
    <w:rsid w:val="0094055C"/>
    <w:rsid w:val="00942683"/>
    <w:rsid w:val="0094363D"/>
    <w:rsid w:val="00950451"/>
    <w:rsid w:val="0095722F"/>
    <w:rsid w:val="00966507"/>
    <w:rsid w:val="00970260"/>
    <w:rsid w:val="00972B09"/>
    <w:rsid w:val="00974FE1"/>
    <w:rsid w:val="009753FC"/>
    <w:rsid w:val="009770AC"/>
    <w:rsid w:val="009874BF"/>
    <w:rsid w:val="009917D0"/>
    <w:rsid w:val="0099687B"/>
    <w:rsid w:val="009A7D7B"/>
    <w:rsid w:val="009B0CB3"/>
    <w:rsid w:val="009B42B6"/>
    <w:rsid w:val="009B6AD0"/>
    <w:rsid w:val="009B7013"/>
    <w:rsid w:val="009B7A27"/>
    <w:rsid w:val="009B7AB7"/>
    <w:rsid w:val="009C0EEC"/>
    <w:rsid w:val="009C29D6"/>
    <w:rsid w:val="009C5977"/>
    <w:rsid w:val="009D3FDF"/>
    <w:rsid w:val="009D4266"/>
    <w:rsid w:val="009D6607"/>
    <w:rsid w:val="009D7953"/>
    <w:rsid w:val="009E0476"/>
    <w:rsid w:val="009E3494"/>
    <w:rsid w:val="009E50F2"/>
    <w:rsid w:val="009E70EC"/>
    <w:rsid w:val="00A01C5A"/>
    <w:rsid w:val="00A04643"/>
    <w:rsid w:val="00A070D9"/>
    <w:rsid w:val="00A072A8"/>
    <w:rsid w:val="00A135F7"/>
    <w:rsid w:val="00A15875"/>
    <w:rsid w:val="00A15E26"/>
    <w:rsid w:val="00A22C8D"/>
    <w:rsid w:val="00A261CD"/>
    <w:rsid w:val="00A27698"/>
    <w:rsid w:val="00A2783C"/>
    <w:rsid w:val="00A308C1"/>
    <w:rsid w:val="00A35867"/>
    <w:rsid w:val="00A3642D"/>
    <w:rsid w:val="00A41BB0"/>
    <w:rsid w:val="00A420B6"/>
    <w:rsid w:val="00A42D81"/>
    <w:rsid w:val="00A42F80"/>
    <w:rsid w:val="00A514BE"/>
    <w:rsid w:val="00A529A3"/>
    <w:rsid w:val="00A54422"/>
    <w:rsid w:val="00A602E5"/>
    <w:rsid w:val="00A62C53"/>
    <w:rsid w:val="00A64387"/>
    <w:rsid w:val="00A64715"/>
    <w:rsid w:val="00A66E1D"/>
    <w:rsid w:val="00A676C7"/>
    <w:rsid w:val="00A74BF5"/>
    <w:rsid w:val="00A74D75"/>
    <w:rsid w:val="00A80735"/>
    <w:rsid w:val="00A8117E"/>
    <w:rsid w:val="00A84331"/>
    <w:rsid w:val="00A852BF"/>
    <w:rsid w:val="00A8611F"/>
    <w:rsid w:val="00A86853"/>
    <w:rsid w:val="00A91A60"/>
    <w:rsid w:val="00A946A8"/>
    <w:rsid w:val="00A95E67"/>
    <w:rsid w:val="00A97F68"/>
    <w:rsid w:val="00AA30E4"/>
    <w:rsid w:val="00AA48DA"/>
    <w:rsid w:val="00AB1E74"/>
    <w:rsid w:val="00AB5112"/>
    <w:rsid w:val="00AB6BCF"/>
    <w:rsid w:val="00AC5D08"/>
    <w:rsid w:val="00AC5DB6"/>
    <w:rsid w:val="00AC7671"/>
    <w:rsid w:val="00AC78F7"/>
    <w:rsid w:val="00AD0BB3"/>
    <w:rsid w:val="00AD1AF3"/>
    <w:rsid w:val="00AE2FE1"/>
    <w:rsid w:val="00AE3B60"/>
    <w:rsid w:val="00AE4F36"/>
    <w:rsid w:val="00AE71D0"/>
    <w:rsid w:val="00AF1598"/>
    <w:rsid w:val="00AF5D3F"/>
    <w:rsid w:val="00AF69C6"/>
    <w:rsid w:val="00B00E82"/>
    <w:rsid w:val="00B010A6"/>
    <w:rsid w:val="00B0381E"/>
    <w:rsid w:val="00B111AF"/>
    <w:rsid w:val="00B138F1"/>
    <w:rsid w:val="00B208AC"/>
    <w:rsid w:val="00B2405F"/>
    <w:rsid w:val="00B256EA"/>
    <w:rsid w:val="00B2677E"/>
    <w:rsid w:val="00B26B34"/>
    <w:rsid w:val="00B3091F"/>
    <w:rsid w:val="00B309EB"/>
    <w:rsid w:val="00B31118"/>
    <w:rsid w:val="00B45D90"/>
    <w:rsid w:val="00B5076B"/>
    <w:rsid w:val="00B6052F"/>
    <w:rsid w:val="00B60719"/>
    <w:rsid w:val="00B6419C"/>
    <w:rsid w:val="00B6642F"/>
    <w:rsid w:val="00B7067A"/>
    <w:rsid w:val="00B7295C"/>
    <w:rsid w:val="00B72DF0"/>
    <w:rsid w:val="00B73530"/>
    <w:rsid w:val="00B805C8"/>
    <w:rsid w:val="00B86CB3"/>
    <w:rsid w:val="00B97A0D"/>
    <w:rsid w:val="00BA0ADE"/>
    <w:rsid w:val="00BA20AF"/>
    <w:rsid w:val="00BA3C6E"/>
    <w:rsid w:val="00BA44BB"/>
    <w:rsid w:val="00BA5062"/>
    <w:rsid w:val="00BA52C9"/>
    <w:rsid w:val="00BA67C9"/>
    <w:rsid w:val="00BC3828"/>
    <w:rsid w:val="00BD08A5"/>
    <w:rsid w:val="00BD1ABD"/>
    <w:rsid w:val="00BE1838"/>
    <w:rsid w:val="00BF0248"/>
    <w:rsid w:val="00BF648C"/>
    <w:rsid w:val="00C00804"/>
    <w:rsid w:val="00C02058"/>
    <w:rsid w:val="00C03087"/>
    <w:rsid w:val="00C031EA"/>
    <w:rsid w:val="00C037A4"/>
    <w:rsid w:val="00C048AF"/>
    <w:rsid w:val="00C04917"/>
    <w:rsid w:val="00C05CA9"/>
    <w:rsid w:val="00C12864"/>
    <w:rsid w:val="00C13990"/>
    <w:rsid w:val="00C21B6C"/>
    <w:rsid w:val="00C21EA0"/>
    <w:rsid w:val="00C24331"/>
    <w:rsid w:val="00C27420"/>
    <w:rsid w:val="00C2755C"/>
    <w:rsid w:val="00C41595"/>
    <w:rsid w:val="00C448D5"/>
    <w:rsid w:val="00C53E68"/>
    <w:rsid w:val="00C63342"/>
    <w:rsid w:val="00C66DB4"/>
    <w:rsid w:val="00C67892"/>
    <w:rsid w:val="00C71F1E"/>
    <w:rsid w:val="00C85A2D"/>
    <w:rsid w:val="00C8711D"/>
    <w:rsid w:val="00C91144"/>
    <w:rsid w:val="00C9305F"/>
    <w:rsid w:val="00CB005C"/>
    <w:rsid w:val="00CC31D0"/>
    <w:rsid w:val="00CC4CB8"/>
    <w:rsid w:val="00CC5B20"/>
    <w:rsid w:val="00CC680C"/>
    <w:rsid w:val="00CD0B28"/>
    <w:rsid w:val="00CD4A66"/>
    <w:rsid w:val="00CD5CD6"/>
    <w:rsid w:val="00CD645D"/>
    <w:rsid w:val="00CD6F5B"/>
    <w:rsid w:val="00CE2BFA"/>
    <w:rsid w:val="00CF0F51"/>
    <w:rsid w:val="00CF18F6"/>
    <w:rsid w:val="00CF1C87"/>
    <w:rsid w:val="00CF428D"/>
    <w:rsid w:val="00D058AA"/>
    <w:rsid w:val="00D07D40"/>
    <w:rsid w:val="00D1203F"/>
    <w:rsid w:val="00D131B1"/>
    <w:rsid w:val="00D15339"/>
    <w:rsid w:val="00D16F54"/>
    <w:rsid w:val="00D21CC9"/>
    <w:rsid w:val="00D225AB"/>
    <w:rsid w:val="00D25787"/>
    <w:rsid w:val="00D26171"/>
    <w:rsid w:val="00D26F33"/>
    <w:rsid w:val="00D31D50"/>
    <w:rsid w:val="00D3687F"/>
    <w:rsid w:val="00D36FB0"/>
    <w:rsid w:val="00D372C5"/>
    <w:rsid w:val="00D41F62"/>
    <w:rsid w:val="00D432A1"/>
    <w:rsid w:val="00D460D0"/>
    <w:rsid w:val="00D5133B"/>
    <w:rsid w:val="00D5295B"/>
    <w:rsid w:val="00D54E13"/>
    <w:rsid w:val="00D55806"/>
    <w:rsid w:val="00D561F2"/>
    <w:rsid w:val="00D6022A"/>
    <w:rsid w:val="00D62734"/>
    <w:rsid w:val="00D64638"/>
    <w:rsid w:val="00D66F4A"/>
    <w:rsid w:val="00D66FAE"/>
    <w:rsid w:val="00D709BD"/>
    <w:rsid w:val="00D74124"/>
    <w:rsid w:val="00D7448E"/>
    <w:rsid w:val="00D745AB"/>
    <w:rsid w:val="00D747A5"/>
    <w:rsid w:val="00D82B3F"/>
    <w:rsid w:val="00D84610"/>
    <w:rsid w:val="00D85E21"/>
    <w:rsid w:val="00D94BE7"/>
    <w:rsid w:val="00D95125"/>
    <w:rsid w:val="00D95DDC"/>
    <w:rsid w:val="00D95E8D"/>
    <w:rsid w:val="00DA2B8D"/>
    <w:rsid w:val="00DA2D44"/>
    <w:rsid w:val="00DA5092"/>
    <w:rsid w:val="00DA5941"/>
    <w:rsid w:val="00DB0D5A"/>
    <w:rsid w:val="00DC3ED8"/>
    <w:rsid w:val="00DD20E4"/>
    <w:rsid w:val="00DD3596"/>
    <w:rsid w:val="00DD50D3"/>
    <w:rsid w:val="00DD7F96"/>
    <w:rsid w:val="00DE14A2"/>
    <w:rsid w:val="00DE1CA5"/>
    <w:rsid w:val="00DE3741"/>
    <w:rsid w:val="00DE60F8"/>
    <w:rsid w:val="00DF425C"/>
    <w:rsid w:val="00E02962"/>
    <w:rsid w:val="00E0345A"/>
    <w:rsid w:val="00E220B2"/>
    <w:rsid w:val="00E24542"/>
    <w:rsid w:val="00E27DC0"/>
    <w:rsid w:val="00E35431"/>
    <w:rsid w:val="00E41719"/>
    <w:rsid w:val="00E423B4"/>
    <w:rsid w:val="00E433F5"/>
    <w:rsid w:val="00E45095"/>
    <w:rsid w:val="00E4643D"/>
    <w:rsid w:val="00E475AB"/>
    <w:rsid w:val="00E50101"/>
    <w:rsid w:val="00E540B6"/>
    <w:rsid w:val="00E5711D"/>
    <w:rsid w:val="00E57E48"/>
    <w:rsid w:val="00E70A2F"/>
    <w:rsid w:val="00E75B71"/>
    <w:rsid w:val="00E8066D"/>
    <w:rsid w:val="00E833CB"/>
    <w:rsid w:val="00E83FC0"/>
    <w:rsid w:val="00E90009"/>
    <w:rsid w:val="00E90E66"/>
    <w:rsid w:val="00E926DC"/>
    <w:rsid w:val="00E96A53"/>
    <w:rsid w:val="00EA29F9"/>
    <w:rsid w:val="00EA6265"/>
    <w:rsid w:val="00EA7271"/>
    <w:rsid w:val="00EB4870"/>
    <w:rsid w:val="00EB4E5F"/>
    <w:rsid w:val="00EB5273"/>
    <w:rsid w:val="00EC3DED"/>
    <w:rsid w:val="00ED0FCA"/>
    <w:rsid w:val="00ED41F6"/>
    <w:rsid w:val="00EE0F37"/>
    <w:rsid w:val="00EE4986"/>
    <w:rsid w:val="00EE5CAB"/>
    <w:rsid w:val="00EF29DE"/>
    <w:rsid w:val="00F038D7"/>
    <w:rsid w:val="00F0480E"/>
    <w:rsid w:val="00F1076A"/>
    <w:rsid w:val="00F10CA5"/>
    <w:rsid w:val="00F11399"/>
    <w:rsid w:val="00F22A4F"/>
    <w:rsid w:val="00F23F8E"/>
    <w:rsid w:val="00F251C3"/>
    <w:rsid w:val="00F26946"/>
    <w:rsid w:val="00F32F4E"/>
    <w:rsid w:val="00F34435"/>
    <w:rsid w:val="00F35B2E"/>
    <w:rsid w:val="00F35E14"/>
    <w:rsid w:val="00F36A0B"/>
    <w:rsid w:val="00F37B16"/>
    <w:rsid w:val="00F50ADA"/>
    <w:rsid w:val="00F52E0F"/>
    <w:rsid w:val="00F56C38"/>
    <w:rsid w:val="00F6234C"/>
    <w:rsid w:val="00F65D7B"/>
    <w:rsid w:val="00F6617C"/>
    <w:rsid w:val="00F6631B"/>
    <w:rsid w:val="00F70839"/>
    <w:rsid w:val="00F734B9"/>
    <w:rsid w:val="00F802D6"/>
    <w:rsid w:val="00F845CD"/>
    <w:rsid w:val="00F846A5"/>
    <w:rsid w:val="00F84D37"/>
    <w:rsid w:val="00F84F6E"/>
    <w:rsid w:val="00F8512B"/>
    <w:rsid w:val="00F900C1"/>
    <w:rsid w:val="00F9356D"/>
    <w:rsid w:val="00FA07CF"/>
    <w:rsid w:val="00FA47AE"/>
    <w:rsid w:val="00FB1513"/>
    <w:rsid w:val="00FB4D6E"/>
    <w:rsid w:val="00FB5D3E"/>
    <w:rsid w:val="00FC04B3"/>
    <w:rsid w:val="00FD31CB"/>
    <w:rsid w:val="00FD4348"/>
    <w:rsid w:val="00FD6970"/>
    <w:rsid w:val="00FF28D1"/>
    <w:rsid w:val="00FF2F63"/>
    <w:rsid w:val="00FF4763"/>
    <w:rsid w:val="00FF512D"/>
    <w:rsid w:val="012E1902"/>
    <w:rsid w:val="01321C35"/>
    <w:rsid w:val="014E1B8E"/>
    <w:rsid w:val="016F018C"/>
    <w:rsid w:val="017C016C"/>
    <w:rsid w:val="019674A2"/>
    <w:rsid w:val="01FB61C0"/>
    <w:rsid w:val="0227780B"/>
    <w:rsid w:val="02342DC7"/>
    <w:rsid w:val="028B4410"/>
    <w:rsid w:val="02A77861"/>
    <w:rsid w:val="03157132"/>
    <w:rsid w:val="03275488"/>
    <w:rsid w:val="03417F5C"/>
    <w:rsid w:val="03A07517"/>
    <w:rsid w:val="03BC5804"/>
    <w:rsid w:val="04095350"/>
    <w:rsid w:val="040A59B8"/>
    <w:rsid w:val="04213181"/>
    <w:rsid w:val="05026BDA"/>
    <w:rsid w:val="0505593D"/>
    <w:rsid w:val="05145E61"/>
    <w:rsid w:val="05330914"/>
    <w:rsid w:val="05626556"/>
    <w:rsid w:val="057A490C"/>
    <w:rsid w:val="058264E8"/>
    <w:rsid w:val="05ED1DBA"/>
    <w:rsid w:val="05ED7737"/>
    <w:rsid w:val="0610662F"/>
    <w:rsid w:val="063E6D31"/>
    <w:rsid w:val="065A7C24"/>
    <w:rsid w:val="06984964"/>
    <w:rsid w:val="06C93E49"/>
    <w:rsid w:val="070D5747"/>
    <w:rsid w:val="073506CE"/>
    <w:rsid w:val="075A7188"/>
    <w:rsid w:val="076758F4"/>
    <w:rsid w:val="076C4A4C"/>
    <w:rsid w:val="07DC5F81"/>
    <w:rsid w:val="07F42A43"/>
    <w:rsid w:val="082473A6"/>
    <w:rsid w:val="083C5844"/>
    <w:rsid w:val="08CF0A85"/>
    <w:rsid w:val="08D73F74"/>
    <w:rsid w:val="08E4428F"/>
    <w:rsid w:val="090D2C9B"/>
    <w:rsid w:val="090E6EC0"/>
    <w:rsid w:val="09183476"/>
    <w:rsid w:val="0932354E"/>
    <w:rsid w:val="09352FEB"/>
    <w:rsid w:val="095E251F"/>
    <w:rsid w:val="099122DE"/>
    <w:rsid w:val="09AA282A"/>
    <w:rsid w:val="09C5350D"/>
    <w:rsid w:val="09E23B23"/>
    <w:rsid w:val="0A095984"/>
    <w:rsid w:val="0A6812BC"/>
    <w:rsid w:val="0AB3298F"/>
    <w:rsid w:val="0ACB62EA"/>
    <w:rsid w:val="0B0E58CE"/>
    <w:rsid w:val="0B313FBB"/>
    <w:rsid w:val="0B373D8A"/>
    <w:rsid w:val="0BAA02E5"/>
    <w:rsid w:val="0C344F4C"/>
    <w:rsid w:val="0C833426"/>
    <w:rsid w:val="0C917BA8"/>
    <w:rsid w:val="0CA7037B"/>
    <w:rsid w:val="0CA932AB"/>
    <w:rsid w:val="0CAD4DDC"/>
    <w:rsid w:val="0CBA4EED"/>
    <w:rsid w:val="0D2B28F8"/>
    <w:rsid w:val="0DA55B4A"/>
    <w:rsid w:val="0DAB33DA"/>
    <w:rsid w:val="0DC3047C"/>
    <w:rsid w:val="0DEE523F"/>
    <w:rsid w:val="0DFB4412"/>
    <w:rsid w:val="0E6700C6"/>
    <w:rsid w:val="0EA91206"/>
    <w:rsid w:val="0ECD0D28"/>
    <w:rsid w:val="0EFF6C19"/>
    <w:rsid w:val="0F007E83"/>
    <w:rsid w:val="0F28747E"/>
    <w:rsid w:val="0F9B0DB2"/>
    <w:rsid w:val="0FC22C3D"/>
    <w:rsid w:val="0FDF77A4"/>
    <w:rsid w:val="0FEB72EE"/>
    <w:rsid w:val="0FEE3ACC"/>
    <w:rsid w:val="10597D75"/>
    <w:rsid w:val="108B4148"/>
    <w:rsid w:val="10B6294B"/>
    <w:rsid w:val="10C6499B"/>
    <w:rsid w:val="110C3587"/>
    <w:rsid w:val="110D7406"/>
    <w:rsid w:val="1147154E"/>
    <w:rsid w:val="1148290D"/>
    <w:rsid w:val="114A726B"/>
    <w:rsid w:val="115F2E76"/>
    <w:rsid w:val="11685A27"/>
    <w:rsid w:val="11861E34"/>
    <w:rsid w:val="11A14756"/>
    <w:rsid w:val="11DD6D01"/>
    <w:rsid w:val="1230191B"/>
    <w:rsid w:val="126B6F53"/>
    <w:rsid w:val="1284459E"/>
    <w:rsid w:val="12995C93"/>
    <w:rsid w:val="12CF2618"/>
    <w:rsid w:val="13350430"/>
    <w:rsid w:val="133A61EE"/>
    <w:rsid w:val="136F4BDA"/>
    <w:rsid w:val="13B95891"/>
    <w:rsid w:val="13C23CB2"/>
    <w:rsid w:val="13F43053"/>
    <w:rsid w:val="1421624E"/>
    <w:rsid w:val="144476F5"/>
    <w:rsid w:val="1462527F"/>
    <w:rsid w:val="14A44E63"/>
    <w:rsid w:val="159F4C86"/>
    <w:rsid w:val="15FA1544"/>
    <w:rsid w:val="16011788"/>
    <w:rsid w:val="165F72C3"/>
    <w:rsid w:val="167A2CF8"/>
    <w:rsid w:val="173447E9"/>
    <w:rsid w:val="176A0FBD"/>
    <w:rsid w:val="176A1E83"/>
    <w:rsid w:val="18A32305"/>
    <w:rsid w:val="18F51217"/>
    <w:rsid w:val="19206EF3"/>
    <w:rsid w:val="194C6A11"/>
    <w:rsid w:val="197C2BE9"/>
    <w:rsid w:val="19850F43"/>
    <w:rsid w:val="19A5182E"/>
    <w:rsid w:val="19B047E9"/>
    <w:rsid w:val="19BA7C04"/>
    <w:rsid w:val="19EA3884"/>
    <w:rsid w:val="1A236EFF"/>
    <w:rsid w:val="1A575C5F"/>
    <w:rsid w:val="1A675EC8"/>
    <w:rsid w:val="1AA648FF"/>
    <w:rsid w:val="1AC04DD0"/>
    <w:rsid w:val="1AE03208"/>
    <w:rsid w:val="1B06333E"/>
    <w:rsid w:val="1B1C3F4E"/>
    <w:rsid w:val="1B3538A9"/>
    <w:rsid w:val="1B611ED6"/>
    <w:rsid w:val="1CB010F8"/>
    <w:rsid w:val="1CD062D3"/>
    <w:rsid w:val="1CF578D7"/>
    <w:rsid w:val="1D077FEC"/>
    <w:rsid w:val="1D41025D"/>
    <w:rsid w:val="1D4C4C54"/>
    <w:rsid w:val="1D713012"/>
    <w:rsid w:val="1D734A7D"/>
    <w:rsid w:val="1D7733D0"/>
    <w:rsid w:val="1D9F519F"/>
    <w:rsid w:val="1E4E6326"/>
    <w:rsid w:val="1ECA7214"/>
    <w:rsid w:val="1F6C01D2"/>
    <w:rsid w:val="1F811071"/>
    <w:rsid w:val="1FAA6487"/>
    <w:rsid w:val="200B5028"/>
    <w:rsid w:val="200F6B7E"/>
    <w:rsid w:val="202048EB"/>
    <w:rsid w:val="20796B0C"/>
    <w:rsid w:val="20956C07"/>
    <w:rsid w:val="20C50AF1"/>
    <w:rsid w:val="20DA13F4"/>
    <w:rsid w:val="211A59F6"/>
    <w:rsid w:val="21A84B8E"/>
    <w:rsid w:val="21B663E3"/>
    <w:rsid w:val="21E06E63"/>
    <w:rsid w:val="2215307E"/>
    <w:rsid w:val="22203F85"/>
    <w:rsid w:val="22267B10"/>
    <w:rsid w:val="223400AF"/>
    <w:rsid w:val="22472071"/>
    <w:rsid w:val="225D2D9C"/>
    <w:rsid w:val="234D23FA"/>
    <w:rsid w:val="23B14A95"/>
    <w:rsid w:val="243313F3"/>
    <w:rsid w:val="24433CB3"/>
    <w:rsid w:val="24454D76"/>
    <w:rsid w:val="246D5076"/>
    <w:rsid w:val="24857E7E"/>
    <w:rsid w:val="24ED0F77"/>
    <w:rsid w:val="24F06933"/>
    <w:rsid w:val="24F11732"/>
    <w:rsid w:val="25092F79"/>
    <w:rsid w:val="251D2454"/>
    <w:rsid w:val="25207A44"/>
    <w:rsid w:val="256B2153"/>
    <w:rsid w:val="258E2B0E"/>
    <w:rsid w:val="25AD02C4"/>
    <w:rsid w:val="25E02BB0"/>
    <w:rsid w:val="25E56A21"/>
    <w:rsid w:val="266F29A3"/>
    <w:rsid w:val="268D2B03"/>
    <w:rsid w:val="26A64BF1"/>
    <w:rsid w:val="26F33B6B"/>
    <w:rsid w:val="272F29A8"/>
    <w:rsid w:val="280D5DE1"/>
    <w:rsid w:val="28AC7DB0"/>
    <w:rsid w:val="28B879FB"/>
    <w:rsid w:val="28D65CF9"/>
    <w:rsid w:val="28EB1F1F"/>
    <w:rsid w:val="29125AF0"/>
    <w:rsid w:val="295217F4"/>
    <w:rsid w:val="295D4403"/>
    <w:rsid w:val="29633D51"/>
    <w:rsid w:val="29CB2C38"/>
    <w:rsid w:val="29E349A4"/>
    <w:rsid w:val="29FF7F25"/>
    <w:rsid w:val="2A0E7F0F"/>
    <w:rsid w:val="2A2C74BF"/>
    <w:rsid w:val="2A2F5929"/>
    <w:rsid w:val="2A6C4C55"/>
    <w:rsid w:val="2ACB49BB"/>
    <w:rsid w:val="2AEA53BA"/>
    <w:rsid w:val="2B1D2542"/>
    <w:rsid w:val="2B5302E8"/>
    <w:rsid w:val="2B657C0D"/>
    <w:rsid w:val="2C0B2DD7"/>
    <w:rsid w:val="2C455796"/>
    <w:rsid w:val="2C4951B1"/>
    <w:rsid w:val="2C6A1FAD"/>
    <w:rsid w:val="2C6F69E5"/>
    <w:rsid w:val="2C7A5C06"/>
    <w:rsid w:val="2C845095"/>
    <w:rsid w:val="2C8B6469"/>
    <w:rsid w:val="2C8F4E5E"/>
    <w:rsid w:val="2CE77338"/>
    <w:rsid w:val="2CF4490F"/>
    <w:rsid w:val="2CFB1975"/>
    <w:rsid w:val="2D6E56FB"/>
    <w:rsid w:val="2D9771D6"/>
    <w:rsid w:val="2DCB40E4"/>
    <w:rsid w:val="2DE47CE6"/>
    <w:rsid w:val="2DF63194"/>
    <w:rsid w:val="2DF93965"/>
    <w:rsid w:val="2E0701E2"/>
    <w:rsid w:val="2E2B3939"/>
    <w:rsid w:val="2E5216E8"/>
    <w:rsid w:val="2E5C44F6"/>
    <w:rsid w:val="2EE52112"/>
    <w:rsid w:val="2FA74D37"/>
    <w:rsid w:val="2FF27E98"/>
    <w:rsid w:val="30212FD4"/>
    <w:rsid w:val="303C1D7B"/>
    <w:rsid w:val="307E3C37"/>
    <w:rsid w:val="30CB7620"/>
    <w:rsid w:val="30D84169"/>
    <w:rsid w:val="31384A2E"/>
    <w:rsid w:val="31630496"/>
    <w:rsid w:val="31AE6A15"/>
    <w:rsid w:val="31B60B64"/>
    <w:rsid w:val="31BF7A0B"/>
    <w:rsid w:val="32771251"/>
    <w:rsid w:val="32904F74"/>
    <w:rsid w:val="32C0169F"/>
    <w:rsid w:val="332B5B66"/>
    <w:rsid w:val="33752A75"/>
    <w:rsid w:val="337D0F89"/>
    <w:rsid w:val="3391719E"/>
    <w:rsid w:val="33BD2BCA"/>
    <w:rsid w:val="33D06787"/>
    <w:rsid w:val="33D379BA"/>
    <w:rsid w:val="33D85E53"/>
    <w:rsid w:val="3471699F"/>
    <w:rsid w:val="34996D03"/>
    <w:rsid w:val="34B51A66"/>
    <w:rsid w:val="34C926AF"/>
    <w:rsid w:val="34E366B4"/>
    <w:rsid w:val="351348A9"/>
    <w:rsid w:val="356F1000"/>
    <w:rsid w:val="359474D6"/>
    <w:rsid w:val="35AB4147"/>
    <w:rsid w:val="35BB4E3E"/>
    <w:rsid w:val="35BF1FB9"/>
    <w:rsid w:val="368D718F"/>
    <w:rsid w:val="36930A8F"/>
    <w:rsid w:val="36BD0C56"/>
    <w:rsid w:val="36C86E01"/>
    <w:rsid w:val="36F05BAE"/>
    <w:rsid w:val="37114DEB"/>
    <w:rsid w:val="374F5413"/>
    <w:rsid w:val="3760540D"/>
    <w:rsid w:val="37607F99"/>
    <w:rsid w:val="3790561F"/>
    <w:rsid w:val="37FC69ED"/>
    <w:rsid w:val="380961D0"/>
    <w:rsid w:val="38147B0F"/>
    <w:rsid w:val="38173A70"/>
    <w:rsid w:val="381C48B1"/>
    <w:rsid w:val="38883AE0"/>
    <w:rsid w:val="38AA182E"/>
    <w:rsid w:val="392F3F1B"/>
    <w:rsid w:val="393B69C2"/>
    <w:rsid w:val="394852FB"/>
    <w:rsid w:val="39C701E0"/>
    <w:rsid w:val="39E32394"/>
    <w:rsid w:val="39FB0784"/>
    <w:rsid w:val="3A025FC4"/>
    <w:rsid w:val="3A073C66"/>
    <w:rsid w:val="3A16150D"/>
    <w:rsid w:val="3A2B10D7"/>
    <w:rsid w:val="3A373B3C"/>
    <w:rsid w:val="3A5F129F"/>
    <w:rsid w:val="3A656153"/>
    <w:rsid w:val="3BF359D2"/>
    <w:rsid w:val="3C17680D"/>
    <w:rsid w:val="3C1C362D"/>
    <w:rsid w:val="3C2F59D9"/>
    <w:rsid w:val="3C8421DD"/>
    <w:rsid w:val="3C892052"/>
    <w:rsid w:val="3D530C93"/>
    <w:rsid w:val="3D542802"/>
    <w:rsid w:val="3D663D9A"/>
    <w:rsid w:val="3D9161A6"/>
    <w:rsid w:val="3DC03F87"/>
    <w:rsid w:val="3DC50D1B"/>
    <w:rsid w:val="3DFC7FAF"/>
    <w:rsid w:val="3E6E5BCD"/>
    <w:rsid w:val="3E8F2357"/>
    <w:rsid w:val="3EBC3A0E"/>
    <w:rsid w:val="3EF47F37"/>
    <w:rsid w:val="3EFA450E"/>
    <w:rsid w:val="3F106C09"/>
    <w:rsid w:val="3F4779BB"/>
    <w:rsid w:val="3FEC148B"/>
    <w:rsid w:val="403149DC"/>
    <w:rsid w:val="40627CB3"/>
    <w:rsid w:val="40B22B91"/>
    <w:rsid w:val="40B717BD"/>
    <w:rsid w:val="410E2EEC"/>
    <w:rsid w:val="41175E57"/>
    <w:rsid w:val="41353BEE"/>
    <w:rsid w:val="41CF3183"/>
    <w:rsid w:val="421E6825"/>
    <w:rsid w:val="426F2EE9"/>
    <w:rsid w:val="428F305E"/>
    <w:rsid w:val="429D2A50"/>
    <w:rsid w:val="42F40D67"/>
    <w:rsid w:val="434B4625"/>
    <w:rsid w:val="434E4CA0"/>
    <w:rsid w:val="436B23CA"/>
    <w:rsid w:val="43701EA9"/>
    <w:rsid w:val="43A066CB"/>
    <w:rsid w:val="43B57B21"/>
    <w:rsid w:val="43BE54B5"/>
    <w:rsid w:val="43D94613"/>
    <w:rsid w:val="44120930"/>
    <w:rsid w:val="44254CD4"/>
    <w:rsid w:val="444914F5"/>
    <w:rsid w:val="44A13760"/>
    <w:rsid w:val="44C469F3"/>
    <w:rsid w:val="44C52793"/>
    <w:rsid w:val="44DC070C"/>
    <w:rsid w:val="44FC491F"/>
    <w:rsid w:val="454E4E15"/>
    <w:rsid w:val="459F0B5E"/>
    <w:rsid w:val="45B761BF"/>
    <w:rsid w:val="45E337EB"/>
    <w:rsid w:val="45F02280"/>
    <w:rsid w:val="462765C5"/>
    <w:rsid w:val="465A3B09"/>
    <w:rsid w:val="4684437F"/>
    <w:rsid w:val="46CC5C33"/>
    <w:rsid w:val="46F72911"/>
    <w:rsid w:val="47584393"/>
    <w:rsid w:val="475C0F72"/>
    <w:rsid w:val="477E310D"/>
    <w:rsid w:val="47B538B4"/>
    <w:rsid w:val="47B54AD2"/>
    <w:rsid w:val="482A1898"/>
    <w:rsid w:val="484B0123"/>
    <w:rsid w:val="487368F2"/>
    <w:rsid w:val="49000178"/>
    <w:rsid w:val="49291217"/>
    <w:rsid w:val="49567365"/>
    <w:rsid w:val="4981588F"/>
    <w:rsid w:val="49952CA1"/>
    <w:rsid w:val="49D337CF"/>
    <w:rsid w:val="49E11F97"/>
    <w:rsid w:val="4A8B3163"/>
    <w:rsid w:val="4AAD4A75"/>
    <w:rsid w:val="4AD86F36"/>
    <w:rsid w:val="4AED437B"/>
    <w:rsid w:val="4B296837"/>
    <w:rsid w:val="4B454758"/>
    <w:rsid w:val="4B776F8A"/>
    <w:rsid w:val="4B9B5BCB"/>
    <w:rsid w:val="4BF27F41"/>
    <w:rsid w:val="4C0D6221"/>
    <w:rsid w:val="4C671669"/>
    <w:rsid w:val="4C7128F7"/>
    <w:rsid w:val="4CC9099A"/>
    <w:rsid w:val="4CCE6CA7"/>
    <w:rsid w:val="4D25636B"/>
    <w:rsid w:val="4D3F21E3"/>
    <w:rsid w:val="4D594AF9"/>
    <w:rsid w:val="4DB63CE5"/>
    <w:rsid w:val="4DD345C7"/>
    <w:rsid w:val="4DED3C37"/>
    <w:rsid w:val="4DF57D10"/>
    <w:rsid w:val="4EB56574"/>
    <w:rsid w:val="4EBC5794"/>
    <w:rsid w:val="4ED77EB7"/>
    <w:rsid w:val="4F3312B0"/>
    <w:rsid w:val="4F6319CD"/>
    <w:rsid w:val="4F8C310F"/>
    <w:rsid w:val="4FBC4E65"/>
    <w:rsid w:val="4FC47C2A"/>
    <w:rsid w:val="4FDA30C4"/>
    <w:rsid w:val="5047144B"/>
    <w:rsid w:val="505C6A45"/>
    <w:rsid w:val="506F5928"/>
    <w:rsid w:val="508410E4"/>
    <w:rsid w:val="50DA0363"/>
    <w:rsid w:val="51112D95"/>
    <w:rsid w:val="51241291"/>
    <w:rsid w:val="51472DD4"/>
    <w:rsid w:val="51926A76"/>
    <w:rsid w:val="51A76A1E"/>
    <w:rsid w:val="51FB26F8"/>
    <w:rsid w:val="5209504C"/>
    <w:rsid w:val="520F6870"/>
    <w:rsid w:val="52114227"/>
    <w:rsid w:val="523805A6"/>
    <w:rsid w:val="52957A8A"/>
    <w:rsid w:val="529B4233"/>
    <w:rsid w:val="52CC5035"/>
    <w:rsid w:val="52E15705"/>
    <w:rsid w:val="52F80BAD"/>
    <w:rsid w:val="53001B4F"/>
    <w:rsid w:val="533C6A5F"/>
    <w:rsid w:val="535246F8"/>
    <w:rsid w:val="53B3461E"/>
    <w:rsid w:val="540935E0"/>
    <w:rsid w:val="542A31C7"/>
    <w:rsid w:val="54347126"/>
    <w:rsid w:val="54620B57"/>
    <w:rsid w:val="54915E37"/>
    <w:rsid w:val="54C3750B"/>
    <w:rsid w:val="54E16D9D"/>
    <w:rsid w:val="54F568D7"/>
    <w:rsid w:val="54FD0A92"/>
    <w:rsid w:val="551A1D64"/>
    <w:rsid w:val="55384311"/>
    <w:rsid w:val="55491CFC"/>
    <w:rsid w:val="55910EA3"/>
    <w:rsid w:val="55DC76D2"/>
    <w:rsid w:val="55EA6B9A"/>
    <w:rsid w:val="56C076EB"/>
    <w:rsid w:val="56CE3A47"/>
    <w:rsid w:val="56FD12BF"/>
    <w:rsid w:val="57283C95"/>
    <w:rsid w:val="572C03C3"/>
    <w:rsid w:val="577A75B1"/>
    <w:rsid w:val="57AC1E66"/>
    <w:rsid w:val="57D87869"/>
    <w:rsid w:val="57EB51CE"/>
    <w:rsid w:val="580B7006"/>
    <w:rsid w:val="5863030F"/>
    <w:rsid w:val="587E7781"/>
    <w:rsid w:val="58AD35BA"/>
    <w:rsid w:val="58CA58CB"/>
    <w:rsid w:val="58E82B6F"/>
    <w:rsid w:val="58EC4160"/>
    <w:rsid w:val="59045FE1"/>
    <w:rsid w:val="59086283"/>
    <w:rsid w:val="59231F8B"/>
    <w:rsid w:val="59354FAB"/>
    <w:rsid w:val="5A007E76"/>
    <w:rsid w:val="5A802CC6"/>
    <w:rsid w:val="5A8B31B7"/>
    <w:rsid w:val="5A9065A5"/>
    <w:rsid w:val="5A936A9A"/>
    <w:rsid w:val="5AD5416B"/>
    <w:rsid w:val="5AE663B1"/>
    <w:rsid w:val="5B686ED6"/>
    <w:rsid w:val="5BE2444B"/>
    <w:rsid w:val="5BEA0A6A"/>
    <w:rsid w:val="5C057081"/>
    <w:rsid w:val="5C892D29"/>
    <w:rsid w:val="5D6204C8"/>
    <w:rsid w:val="5D913AE2"/>
    <w:rsid w:val="5E075562"/>
    <w:rsid w:val="5E1C446D"/>
    <w:rsid w:val="5E2B2DE7"/>
    <w:rsid w:val="5E5B46C3"/>
    <w:rsid w:val="5EFB09C2"/>
    <w:rsid w:val="5FD21E67"/>
    <w:rsid w:val="5FD51ED5"/>
    <w:rsid w:val="60133751"/>
    <w:rsid w:val="60237E58"/>
    <w:rsid w:val="605D6F08"/>
    <w:rsid w:val="60D079E7"/>
    <w:rsid w:val="614710CA"/>
    <w:rsid w:val="618748A5"/>
    <w:rsid w:val="627C6E53"/>
    <w:rsid w:val="628D2ADA"/>
    <w:rsid w:val="62D15DB3"/>
    <w:rsid w:val="632B7EA2"/>
    <w:rsid w:val="63B742EC"/>
    <w:rsid w:val="63E759D8"/>
    <w:rsid w:val="644F5AB6"/>
    <w:rsid w:val="645B248C"/>
    <w:rsid w:val="64EE338A"/>
    <w:rsid w:val="651D2986"/>
    <w:rsid w:val="65246FD4"/>
    <w:rsid w:val="65A504DB"/>
    <w:rsid w:val="65B123FF"/>
    <w:rsid w:val="65B53B31"/>
    <w:rsid w:val="65BD74DB"/>
    <w:rsid w:val="65D5751A"/>
    <w:rsid w:val="66411146"/>
    <w:rsid w:val="66CE3B09"/>
    <w:rsid w:val="675F5EAC"/>
    <w:rsid w:val="677E3A10"/>
    <w:rsid w:val="67C66960"/>
    <w:rsid w:val="67ED66BC"/>
    <w:rsid w:val="681B566A"/>
    <w:rsid w:val="68420C8F"/>
    <w:rsid w:val="68C078EA"/>
    <w:rsid w:val="68D0151C"/>
    <w:rsid w:val="69007B09"/>
    <w:rsid w:val="695C1E49"/>
    <w:rsid w:val="69AA3B57"/>
    <w:rsid w:val="69CE1A7E"/>
    <w:rsid w:val="6A3643AE"/>
    <w:rsid w:val="6A7329CC"/>
    <w:rsid w:val="6ACB1968"/>
    <w:rsid w:val="6AFB0E18"/>
    <w:rsid w:val="6C3921A9"/>
    <w:rsid w:val="6C614808"/>
    <w:rsid w:val="6C9D3CE0"/>
    <w:rsid w:val="6CDA7FCC"/>
    <w:rsid w:val="6CFF6225"/>
    <w:rsid w:val="6D282C70"/>
    <w:rsid w:val="6D3014A9"/>
    <w:rsid w:val="6E0D0F3E"/>
    <w:rsid w:val="6E2F7372"/>
    <w:rsid w:val="6E794C09"/>
    <w:rsid w:val="6E795EB6"/>
    <w:rsid w:val="6ED911DE"/>
    <w:rsid w:val="6EDC35ED"/>
    <w:rsid w:val="6F215285"/>
    <w:rsid w:val="6F273229"/>
    <w:rsid w:val="6F7418A7"/>
    <w:rsid w:val="6F880549"/>
    <w:rsid w:val="6FA852B1"/>
    <w:rsid w:val="6FAC08D5"/>
    <w:rsid w:val="6FEB5B41"/>
    <w:rsid w:val="70196042"/>
    <w:rsid w:val="70445271"/>
    <w:rsid w:val="707926D3"/>
    <w:rsid w:val="709D0557"/>
    <w:rsid w:val="71140D62"/>
    <w:rsid w:val="71142059"/>
    <w:rsid w:val="71212DCA"/>
    <w:rsid w:val="71447EC7"/>
    <w:rsid w:val="71A10AF8"/>
    <w:rsid w:val="723E43C8"/>
    <w:rsid w:val="72AA5244"/>
    <w:rsid w:val="72C16CEF"/>
    <w:rsid w:val="72D00DFC"/>
    <w:rsid w:val="72DA5892"/>
    <w:rsid w:val="72ED6240"/>
    <w:rsid w:val="730558CA"/>
    <w:rsid w:val="73397820"/>
    <w:rsid w:val="73821D6B"/>
    <w:rsid w:val="73A36879"/>
    <w:rsid w:val="73B73A0F"/>
    <w:rsid w:val="73CB7843"/>
    <w:rsid w:val="742205A0"/>
    <w:rsid w:val="744166B7"/>
    <w:rsid w:val="74523C9D"/>
    <w:rsid w:val="74713F08"/>
    <w:rsid w:val="74732443"/>
    <w:rsid w:val="74E635B5"/>
    <w:rsid w:val="753D28A8"/>
    <w:rsid w:val="75723090"/>
    <w:rsid w:val="758B1998"/>
    <w:rsid w:val="75A1443A"/>
    <w:rsid w:val="75EF1C22"/>
    <w:rsid w:val="760B0D68"/>
    <w:rsid w:val="761F3D99"/>
    <w:rsid w:val="76443880"/>
    <w:rsid w:val="767B61A3"/>
    <w:rsid w:val="768721FE"/>
    <w:rsid w:val="76981707"/>
    <w:rsid w:val="77025A89"/>
    <w:rsid w:val="770C09EE"/>
    <w:rsid w:val="775D002C"/>
    <w:rsid w:val="777E6B8D"/>
    <w:rsid w:val="77F92838"/>
    <w:rsid w:val="78105CF1"/>
    <w:rsid w:val="78304CBF"/>
    <w:rsid w:val="784559D2"/>
    <w:rsid w:val="785C370A"/>
    <w:rsid w:val="78BD4522"/>
    <w:rsid w:val="797329B0"/>
    <w:rsid w:val="799747A1"/>
    <w:rsid w:val="79CC1713"/>
    <w:rsid w:val="79D724F8"/>
    <w:rsid w:val="7A3B53F0"/>
    <w:rsid w:val="7A632F3C"/>
    <w:rsid w:val="7A661493"/>
    <w:rsid w:val="7A86340E"/>
    <w:rsid w:val="7A8A3BA6"/>
    <w:rsid w:val="7A905868"/>
    <w:rsid w:val="7A9C7EDC"/>
    <w:rsid w:val="7AA43843"/>
    <w:rsid w:val="7ADD57FE"/>
    <w:rsid w:val="7ADF7E81"/>
    <w:rsid w:val="7AF71C75"/>
    <w:rsid w:val="7B2831A1"/>
    <w:rsid w:val="7B4C0D88"/>
    <w:rsid w:val="7B9743FB"/>
    <w:rsid w:val="7B9B5018"/>
    <w:rsid w:val="7B9C2FF3"/>
    <w:rsid w:val="7BBD6146"/>
    <w:rsid w:val="7BE3165E"/>
    <w:rsid w:val="7BF015BB"/>
    <w:rsid w:val="7C0E70A2"/>
    <w:rsid w:val="7C104C74"/>
    <w:rsid w:val="7C4C52B1"/>
    <w:rsid w:val="7C9A34BA"/>
    <w:rsid w:val="7D001B2D"/>
    <w:rsid w:val="7D533421"/>
    <w:rsid w:val="7D65451A"/>
    <w:rsid w:val="7D7A7154"/>
    <w:rsid w:val="7DBE66CE"/>
    <w:rsid w:val="7DF663EB"/>
    <w:rsid w:val="7DFD4573"/>
    <w:rsid w:val="7E2D0967"/>
    <w:rsid w:val="7E746569"/>
    <w:rsid w:val="7E7D4896"/>
    <w:rsid w:val="7E895737"/>
    <w:rsid w:val="7EAC5E2C"/>
    <w:rsid w:val="7ED93872"/>
    <w:rsid w:val="7F6851F1"/>
    <w:rsid w:val="7FB46F55"/>
    <w:rsid w:val="7FDE12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0"/>
    <w:pPr>
      <w:widowControl/>
      <w:adjustRightInd/>
      <w:snapToGrid/>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Balloon Text"/>
    <w:basedOn w:val="1"/>
    <w:link w:val="25"/>
    <w:qFormat/>
    <w:uiPriority w:val="0"/>
    <w:pPr>
      <w:widowControl/>
      <w:adjustRightInd w:val="0"/>
      <w:snapToGrid w:val="0"/>
      <w:spacing w:after="0"/>
      <w:jc w:val="left"/>
    </w:pPr>
    <w:rPr>
      <w:rFonts w:ascii="Tahoma" w:hAnsi="Tahoma" w:eastAsia="微软雅黑" w:cs="Times New Roman"/>
      <w:kern w:val="0"/>
      <w:sz w:val="18"/>
      <w:szCs w:val="18"/>
    </w:rPr>
  </w:style>
  <w:style w:type="paragraph" w:styleId="4">
    <w:name w:val="footer"/>
    <w:basedOn w:val="1"/>
    <w:link w:val="19"/>
    <w:qFormat/>
    <w:uiPriority w:val="0"/>
    <w:pPr>
      <w:tabs>
        <w:tab w:val="center" w:pos="4153"/>
        <w:tab w:val="right" w:pos="8306"/>
      </w:tabs>
      <w:snapToGrid w:val="0"/>
      <w:jc w:val="left"/>
    </w:pPr>
    <w:rPr>
      <w:sz w:val="18"/>
    </w:rPr>
  </w:style>
  <w:style w:type="paragraph" w:styleId="5">
    <w:name w:val="header"/>
    <w:basedOn w:val="1"/>
    <w:link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Normal (Web)"/>
    <w:basedOn w:val="1"/>
    <w:qFormat/>
    <w:uiPriority w:val="0"/>
    <w:pPr>
      <w:jc w:val="left"/>
    </w:pPr>
    <w:rPr>
      <w:kern w:val="0"/>
      <w:sz w:val="24"/>
      <w:szCs w:val="24"/>
    </w:rPr>
  </w:style>
  <w:style w:type="character" w:styleId="8">
    <w:name w:val="Strong"/>
    <w:qFormat/>
    <w:uiPriority w:val="0"/>
    <w:rPr>
      <w:b/>
      <w:bCs/>
    </w:rPr>
  </w:style>
  <w:style w:type="character" w:styleId="9">
    <w:name w:val="Emphasis"/>
    <w:basedOn w:val="7"/>
    <w:qFormat/>
    <w:uiPriority w:val="0"/>
    <w:rPr>
      <w:i/>
    </w:rPr>
  </w:style>
  <w:style w:type="character" w:styleId="10">
    <w:name w:val="Hyperlink"/>
    <w:basedOn w:val="7"/>
    <w:qFormat/>
    <w:uiPriority w:val="0"/>
    <w:rPr>
      <w:rFonts w:cs="Times New Roman"/>
      <w:color w:val="136EC2"/>
      <w:u w:val="single"/>
    </w:rPr>
  </w:style>
  <w:style w:type="table" w:styleId="12">
    <w:name w:val="Table Grid"/>
    <w:basedOn w:val="11"/>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p0"/>
    <w:basedOn w:val="1"/>
    <w:qFormat/>
    <w:uiPriority w:val="0"/>
    <w:pPr>
      <w:widowControl/>
    </w:pPr>
    <w:rPr>
      <w:kern w:val="0"/>
      <w:szCs w:val="21"/>
    </w:rPr>
  </w:style>
  <w:style w:type="paragraph" w:customStyle="1" w:styleId="14">
    <w:name w:val="无间隔1"/>
    <w:qFormat/>
    <w:uiPriority w:val="1"/>
    <w:rPr>
      <w:rFonts w:ascii="Calibri" w:hAnsi="Calibri" w:eastAsia="宋体" w:cs="Cordia New"/>
      <w:sz w:val="22"/>
      <w:szCs w:val="28"/>
      <w:lang w:val="en-US" w:eastAsia="en-US" w:bidi="th-TH"/>
    </w:rPr>
  </w:style>
  <w:style w:type="paragraph" w:customStyle="1" w:styleId="15">
    <w:name w:val="_Style 1"/>
    <w:qFormat/>
    <w:uiPriority w:val="1"/>
    <w:rPr>
      <w:rFonts w:ascii="Times New Roman" w:hAnsi="Times New Roman" w:eastAsia="宋体" w:cs="Times New Roman"/>
      <w:sz w:val="22"/>
      <w:szCs w:val="28"/>
      <w:lang w:val="en-US" w:eastAsia="zh-CN" w:bidi="th-TH"/>
    </w:rPr>
  </w:style>
  <w:style w:type="paragraph" w:customStyle="1" w:styleId="16">
    <w:name w:val="样式1"/>
    <w:basedOn w:val="1"/>
    <w:qFormat/>
    <w:uiPriority w:val="0"/>
    <w:rPr>
      <w:rFonts w:ascii="Times New Roman" w:hAnsi="Times New Roman"/>
    </w:rPr>
  </w:style>
  <w:style w:type="character" w:customStyle="1" w:styleId="17">
    <w:name w:val="标题 1 Char"/>
    <w:basedOn w:val="7"/>
    <w:link w:val="2"/>
    <w:qFormat/>
    <w:uiPriority w:val="0"/>
    <w:rPr>
      <w:rFonts w:ascii="宋体" w:hAnsi="宋体" w:eastAsia="宋体" w:cs="宋体"/>
      <w:b/>
      <w:bCs/>
      <w:kern w:val="36"/>
      <w:sz w:val="48"/>
      <w:szCs w:val="48"/>
    </w:rPr>
  </w:style>
  <w:style w:type="character" w:customStyle="1" w:styleId="18">
    <w:name w:val="fontxlargeb"/>
    <w:basedOn w:val="7"/>
    <w:qFormat/>
    <w:uiPriority w:val="0"/>
    <w:rPr>
      <w:rFonts w:ascii="Times New Roman" w:hAnsi="Times New Roman" w:eastAsia="宋体" w:cs="Times New Roman"/>
    </w:rPr>
  </w:style>
  <w:style w:type="character" w:customStyle="1" w:styleId="19">
    <w:name w:val="页脚 Char"/>
    <w:basedOn w:val="7"/>
    <w:link w:val="4"/>
    <w:semiHidden/>
    <w:qFormat/>
    <w:uiPriority w:val="99"/>
    <w:rPr>
      <w:rFonts w:ascii="Tahoma" w:hAnsi="Tahoma" w:eastAsia="宋体" w:cs="Times New Roman"/>
      <w:sz w:val="18"/>
      <w:szCs w:val="18"/>
    </w:rPr>
  </w:style>
  <w:style w:type="character" w:customStyle="1" w:styleId="20">
    <w:name w:val="apple-style-span"/>
    <w:basedOn w:val="7"/>
    <w:qFormat/>
    <w:uiPriority w:val="0"/>
  </w:style>
  <w:style w:type="character" w:customStyle="1" w:styleId="21">
    <w:name w:val="apple-converted-space"/>
    <w:basedOn w:val="7"/>
    <w:qFormat/>
    <w:uiPriority w:val="0"/>
    <w:rPr>
      <w:rFonts w:ascii="Times New Roman" w:hAnsi="Times New Roman" w:eastAsia="宋体" w:cs="Times New Roman"/>
    </w:rPr>
  </w:style>
  <w:style w:type="character" w:customStyle="1" w:styleId="22">
    <w:name w:val="_Style 2"/>
    <w:basedOn w:val="7"/>
    <w:qFormat/>
    <w:uiPriority w:val="0"/>
    <w:rPr>
      <w:rFonts w:ascii="Times New Roman" w:hAnsi="Times New Roman" w:eastAsia="宋体" w:cs="Times New Roman"/>
      <w:i/>
      <w:iCs/>
      <w:color w:val="808080"/>
    </w:rPr>
  </w:style>
  <w:style w:type="character" w:customStyle="1" w:styleId="23">
    <w:name w:val="页眉 Char"/>
    <w:basedOn w:val="7"/>
    <w:link w:val="5"/>
    <w:semiHidden/>
    <w:qFormat/>
    <w:uiPriority w:val="99"/>
    <w:rPr>
      <w:rFonts w:ascii="Tahoma" w:hAnsi="Tahoma" w:eastAsia="宋体" w:cs="Times New Roman"/>
      <w:sz w:val="18"/>
      <w:szCs w:val="18"/>
    </w:rPr>
  </w:style>
  <w:style w:type="character" w:customStyle="1" w:styleId="24">
    <w:name w:val="wd_title_th_011"/>
    <w:qFormat/>
    <w:uiPriority w:val="0"/>
    <w:rPr>
      <w:b/>
      <w:bCs/>
      <w:color w:val="000000"/>
      <w:sz w:val="28"/>
      <w:szCs w:val="28"/>
    </w:rPr>
  </w:style>
  <w:style w:type="character" w:customStyle="1" w:styleId="25">
    <w:name w:val="批注框文本 Char"/>
    <w:basedOn w:val="7"/>
    <w:link w:val="3"/>
    <w:semiHidden/>
    <w:qFormat/>
    <w:uiPriority w:val="99"/>
    <w:rPr>
      <w:rFonts w:ascii="Tahoma" w:hAnsi="Tahoma" w:eastAsia="宋体" w:cs="Times New Roman"/>
      <w:sz w:val="18"/>
      <w:szCs w:val="18"/>
    </w:rPr>
  </w:style>
  <w:style w:type="character" w:customStyle="1" w:styleId="26">
    <w:name w:val="enam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1285</Words>
  <Characters>7331</Characters>
  <Lines>61</Lines>
  <Paragraphs>17</Paragraphs>
  <TotalTime>2</TotalTime>
  <ScaleCrop>false</ScaleCrop>
  <LinksUpToDate>false</LinksUpToDate>
  <CharactersWithSpaces>8599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2016-10-08T08:08:00Z</dcterms:created>
  <dc:creator>南宁中旅</dc:creator>
  <cp:lastModifiedBy>❤ </cp:lastModifiedBy>
  <dcterms:modified xsi:type="dcterms:W3CDTF">2019-09-04T06:43:35Z</dcterms:modified>
  <dc:title>南宁中旅</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