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FF0000"/>
          <w:kern w:val="0"/>
          <w:sz w:val="36"/>
          <w:szCs w:val="36"/>
          <w:lang w:val="en-US" w:eastAsia="zh-CN" w:bidi="ar"/>
        </w:rPr>
        <w:sectPr>
          <w:headerReference r:id="rId3" w:type="default"/>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val="0"/>
          <w:snapToGrid/>
          <w:color w:val="FF0000"/>
          <w:kern w:val="0"/>
          <w:sz w:val="36"/>
          <w:szCs w:val="36"/>
          <w:lang w:val="en-US" w:eastAsia="zh-CN" w:bidi="ar"/>
        </w:rPr>
        <w:drawing>
          <wp:anchor distT="0" distB="0" distL="114300" distR="114300" simplePos="0" relativeHeight="251661312" behindDoc="0" locked="0" layoutInCell="1" allowOverlap="1">
            <wp:simplePos x="0" y="0"/>
            <wp:positionH relativeFrom="column">
              <wp:posOffset>-358775</wp:posOffset>
            </wp:positionH>
            <wp:positionV relativeFrom="paragraph">
              <wp:posOffset>-819785</wp:posOffset>
            </wp:positionV>
            <wp:extent cx="7547610" cy="10674350"/>
            <wp:effectExtent l="0" t="0" r="15240" b="12700"/>
            <wp:wrapSquare wrapText="bothSides"/>
            <wp:docPr id="4" name="图片 4" descr="5761033410412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76103341041227651"/>
                    <pic:cNvPicPr>
                      <a:picLocks noChangeAspect="1"/>
                    </pic:cNvPicPr>
                  </pic:nvPicPr>
                  <pic:blipFill>
                    <a:blip r:embed="rId5"/>
                    <a:stretch>
                      <a:fillRect/>
                    </a:stretch>
                  </pic:blipFill>
                  <pic:spPr>
                    <a:xfrm>
                      <a:off x="0" y="0"/>
                      <a:ext cx="7547610" cy="10674350"/>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FF0000"/>
          <w:kern w:val="0"/>
          <w:sz w:val="36"/>
          <w:szCs w:val="36"/>
          <w:lang w:val="en-US" w:eastAsia="zh-CN" w:bidi="ar"/>
        </w:rPr>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b/>
          <w:snapToGrid/>
          <w:color w:val="E36C09"/>
          <w:kern w:val="0"/>
          <w:sz w:val="44"/>
          <w:szCs w:val="44"/>
          <w:lang w:val="en-US" w:eastAsia="zh-CN" w:bidi="ar"/>
        </w:rPr>
        <w:drawing>
          <wp:anchor distT="0" distB="0" distL="114300" distR="114300" simplePos="0" relativeHeight="251682816" behindDoc="0" locked="0" layoutInCell="1" allowOverlap="1">
            <wp:simplePos x="0" y="0"/>
            <wp:positionH relativeFrom="column">
              <wp:posOffset>-348615</wp:posOffset>
            </wp:positionH>
            <wp:positionV relativeFrom="paragraph">
              <wp:posOffset>-823595</wp:posOffset>
            </wp:positionV>
            <wp:extent cx="7503160" cy="10610215"/>
            <wp:effectExtent l="0" t="0" r="2540" b="635"/>
            <wp:wrapSquare wrapText="bothSides"/>
            <wp:docPr id="2" name="图片 2" descr="6f9fc4d8ce4c7149ae31314bbef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9fc4d8ce4c7149ae31314bbef8805"/>
                    <pic:cNvPicPr>
                      <a:picLocks noChangeAspect="1"/>
                    </pic:cNvPicPr>
                  </pic:nvPicPr>
                  <pic:blipFill>
                    <a:blip r:embed="rId6"/>
                    <a:stretch>
                      <a:fillRect/>
                    </a:stretch>
                  </pic:blipFill>
                  <pic:spPr>
                    <a:xfrm>
                      <a:off x="0" y="0"/>
                      <a:ext cx="7503160" cy="10610215"/>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FF0000"/>
          <w:kern w:val="0"/>
          <w:sz w:val="36"/>
          <w:szCs w:val="36"/>
          <w:lang w:val="en-US" w:eastAsia="zh-CN" w:bidi="ar"/>
        </w:rPr>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val="0"/>
          <w:snapToGrid/>
          <w:color w:val="FF0000"/>
          <w:kern w:val="0"/>
          <w:sz w:val="36"/>
          <w:szCs w:val="36"/>
          <w:lang w:val="en-US" w:eastAsia="zh-CN" w:bidi="ar"/>
        </w:rPr>
        <w:drawing>
          <wp:anchor distT="0" distB="0" distL="114300" distR="114300" simplePos="0" relativeHeight="251662336" behindDoc="0" locked="0" layoutInCell="1" allowOverlap="1">
            <wp:simplePos x="0" y="0"/>
            <wp:positionH relativeFrom="column">
              <wp:posOffset>-351155</wp:posOffset>
            </wp:positionH>
            <wp:positionV relativeFrom="paragraph">
              <wp:posOffset>-836295</wp:posOffset>
            </wp:positionV>
            <wp:extent cx="7537450" cy="10693400"/>
            <wp:effectExtent l="0" t="0" r="6350" b="12700"/>
            <wp:wrapSquare wrapText="bothSides"/>
            <wp:docPr id="1" name="图片 1" descr="41172493632650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1724936326507805"/>
                    <pic:cNvPicPr>
                      <a:picLocks noChangeAspect="1"/>
                    </pic:cNvPicPr>
                  </pic:nvPicPr>
                  <pic:blipFill>
                    <a:blip r:embed="rId7"/>
                    <a:stretch>
                      <a:fillRect/>
                    </a:stretch>
                  </pic:blipFill>
                  <pic:spPr>
                    <a:xfrm>
                      <a:off x="0" y="0"/>
                      <a:ext cx="7537450" cy="10693400"/>
                    </a:xfrm>
                    <a:prstGeom prst="rect">
                      <a:avLst/>
                    </a:prstGeom>
                  </pic:spPr>
                </pic:pic>
              </a:graphicData>
            </a:graphic>
          </wp:anchor>
        </w:drawing>
      </w:r>
    </w:p>
    <w:p>
      <w:pPr>
        <w:keepNext w:val="0"/>
        <w:keepLines w:val="0"/>
        <w:pageBreakBefore w:val="0"/>
        <w:widowControl/>
        <w:suppressLineNumbers w:val="0"/>
        <w:kinsoku/>
        <w:wordWrap/>
        <w:overflowPunct/>
        <w:topLinePunct w:val="0"/>
        <w:autoSpaceDN/>
        <w:bidi w:val="0"/>
        <w:adjustRightInd w:val="0"/>
        <w:snapToGrid w:val="0"/>
        <w:spacing w:before="100" w:beforeAutospacing="0" w:after="200" w:afterLines="50" w:afterAutospacing="0" w:line="240" w:lineRule="auto"/>
        <w:ind w:left="0" w:right="0"/>
        <w:jc w:val="center"/>
        <w:textAlignment w:val="auto"/>
        <w:rPr>
          <w:rFonts w:hint="eastAsia" w:ascii="微软雅黑" w:hAnsi="微软雅黑" w:eastAsia="微软雅黑" w:cs="微软雅黑"/>
          <w:b/>
          <w:bCs w:val="0"/>
          <w:snapToGrid/>
          <w:color w:val="CC66FF"/>
          <w:kern w:val="0"/>
          <w:sz w:val="44"/>
          <w:szCs w:val="44"/>
          <w:lang w:val="en-US" w:eastAsia="zh-CN" w:bidi="ar"/>
        </w:rPr>
      </w:pPr>
      <w:r>
        <w:rPr>
          <w:rFonts w:hint="eastAsia" w:ascii="微软雅黑" w:hAnsi="微软雅黑" w:eastAsia="微软雅黑" w:cs="微软雅黑"/>
          <w:b/>
          <w:bCs w:val="0"/>
          <w:snapToGrid/>
          <w:color w:val="FF0000"/>
          <w:kern w:val="0"/>
          <w:sz w:val="36"/>
          <w:szCs w:val="36"/>
          <w:lang w:val="en-US" w:eastAsia="zh-CN" w:bidi="ar"/>
        </w:rPr>
        <w:t>升级版-</w:t>
      </w:r>
      <w:r>
        <w:rPr>
          <w:rFonts w:hint="eastAsia" w:ascii="微软雅黑" w:hAnsi="微软雅黑" w:eastAsia="微软雅黑" w:cs="微软雅黑"/>
          <w:b/>
          <w:bCs w:val="0"/>
          <w:snapToGrid/>
          <w:color w:val="CC66FF"/>
          <w:kern w:val="0"/>
          <w:sz w:val="44"/>
          <w:szCs w:val="44"/>
          <w:lang w:val="en-US" w:eastAsia="zh-CN" w:bidi="ar"/>
        </w:rPr>
        <w:t>畅享泰国（泰国 · 曼谷&amp;芭提雅五日游）</w:t>
      </w:r>
    </w:p>
    <w:tbl>
      <w:tblPr>
        <w:tblStyle w:val="12"/>
        <w:tblW w:w="11409" w:type="dxa"/>
        <w:jc w:val="center"/>
        <w:tblInd w:w="-272" w:type="dxa"/>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
      <w:tblGrid>
        <w:gridCol w:w="1605"/>
        <w:gridCol w:w="9804"/>
      </w:tblGrid>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541" w:hRule="atLeast"/>
          <w:jc w:val="center"/>
        </w:trPr>
        <w:tc>
          <w:tcPr>
            <w:tcW w:w="1605"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FFFFFF" w:themeColor="background1"/>
                <w:sz w:val="26"/>
                <w:szCs w:val="26"/>
                <w14:textFill>
                  <w14:solidFill>
                    <w14:schemeClr w14:val="bg1"/>
                  </w14:solidFill>
                </w14:textFill>
              </w:rPr>
            </w:pPr>
            <w:r>
              <w:rPr>
                <w:rFonts w:hint="eastAsia" w:ascii="宋体" w:hAnsi="宋体" w:eastAsia="宋体" w:cs="宋体"/>
                <w:b/>
                <w:snapToGrid/>
                <w:color w:val="FFFFFF" w:themeColor="background1"/>
                <w:kern w:val="0"/>
                <w:sz w:val="26"/>
                <w:szCs w:val="26"/>
                <w:lang w:val="en-US" w:eastAsia="zh-CN" w:bidi="ar"/>
                <w14:textFill>
                  <w14:solidFill>
                    <w14:schemeClr w14:val="bg1"/>
                  </w14:solidFill>
                </w14:textFill>
              </w:rPr>
              <w:t>第一天</w:t>
            </w:r>
          </w:p>
        </w:tc>
        <w:tc>
          <w:tcPr>
            <w:tcW w:w="9804"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leftChars="0" w:right="0" w:rightChars="0"/>
              <w:jc w:val="both"/>
              <w:textAlignment w:val="auto"/>
              <w:rPr>
                <w:rFonts w:hint="eastAsia" w:ascii="宋体" w:hAnsi="宋体" w:cs="宋体"/>
                <w:b/>
                <w:snapToGrid/>
                <w:color w:val="000000" w:themeColor="text1"/>
                <w:kern w:val="0"/>
                <w:sz w:val="24"/>
                <w:szCs w:val="24"/>
                <w:lang w:val="en-US" w:eastAsia="zh-CN" w:bidi="ar"/>
                <w14:textFill>
                  <w14:solidFill>
                    <w14:schemeClr w14:val="tx1"/>
                  </w14:solidFill>
                </w14:textFill>
              </w:rPr>
            </w:pP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南宁-曼谷</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（廊曼机场）-人妖歌舞表演</w:t>
            </w:r>
            <w:r>
              <w:rPr>
                <w:rFonts w:hint="eastAsia" w:ascii="宋体" w:hAnsi="宋体" w:cs="宋体"/>
                <w:b/>
                <w:snapToGrid/>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leftChars="0" w:right="0" w:rightChars="0"/>
              <w:jc w:val="both"/>
              <w:textAlignment w:val="auto"/>
              <w:rPr>
                <w:rFonts w:hint="eastAsia" w:ascii="宋体" w:hAnsi="宋体" w:cs="宋体"/>
                <w:b/>
                <w:snapToGrid/>
                <w:color w:val="FFFFFF" w:themeColor="background1"/>
                <w:kern w:val="0"/>
                <w:sz w:val="24"/>
                <w:szCs w:val="24"/>
                <w:lang w:val="en-US" w:eastAsia="zh-CN" w:bidi="ar"/>
                <w14:textFill>
                  <w14:solidFill>
                    <w14:schemeClr w14:val="bg1"/>
                  </w14:solidFill>
                </w14:textFill>
              </w:rPr>
            </w:pP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参考航班：DD3111  NNG-DMK   北京时间1</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5</w:t>
            </w: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:2</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0</w:t>
            </w: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-泰国时间1</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6</w:t>
            </w: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35</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349"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napToGrid/>
                <w:kern w:val="0"/>
                <w:sz w:val="20"/>
                <w:szCs w:val="20"/>
                <w:lang w:val="en-US" w:eastAsia="zh-CN" w:bidi="ar"/>
              </w:rPr>
            </w:pPr>
            <w:r>
              <w:rPr>
                <w:rFonts w:hint="eastAsia" w:ascii="宋体" w:hAnsi="宋体" w:eastAsia="宋体" w:cs="宋体"/>
                <w:b/>
                <w:snapToGrid/>
                <w:kern w:val="0"/>
                <w:sz w:val="20"/>
                <w:szCs w:val="20"/>
                <w:lang w:val="en-US" w:eastAsia="zh-CN" w:bidi="ar"/>
              </w:rPr>
              <w:t>晚餐：</w:t>
            </w:r>
            <w:r>
              <w:rPr>
                <w:rFonts w:hint="eastAsia" w:ascii="宋体" w:hAnsi="宋体" w:cs="宋体"/>
                <w:b/>
                <w:snapToGrid/>
                <w:kern w:val="0"/>
                <w:sz w:val="20"/>
                <w:szCs w:val="20"/>
                <w:lang w:val="en-US" w:eastAsia="zh-CN" w:bidi="ar"/>
              </w:rPr>
              <w:t>皇家庄园特色泰式火锅</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352"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酒店</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曼谷舒适型酒店</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1168"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18"/>
                <w:szCs w:val="18"/>
              </w:rPr>
            </w:pPr>
            <w:r>
              <w:rPr>
                <w:rFonts w:hint="eastAsia" w:ascii="宋体" w:hAnsi="宋体" w:eastAsia="宋体" w:cs="宋体"/>
                <w:b/>
                <w:snapToGrid/>
                <w:kern w:val="0"/>
                <w:sz w:val="24"/>
                <w:szCs w:val="24"/>
                <w:lang w:val="en-US" w:eastAsia="zh-CN" w:bidi="ar"/>
              </w:rPr>
              <w:t>南宁-曼谷</w:t>
            </w:r>
          </w:p>
        </w:tc>
        <w:tc>
          <w:tcPr>
            <w:tcW w:w="9804"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eastAsia" w:ascii="宋体" w:hAnsi="宋体" w:eastAsia="微软雅黑" w:cs="宋体"/>
                <w:b/>
                <w:snapToGrid/>
                <w:color w:val="FF0000"/>
                <w:kern w:val="0"/>
                <w:sz w:val="22"/>
                <w:szCs w:val="22"/>
                <w:lang w:val="en-US" w:eastAsia="zh-CN" w:bidi="ar"/>
              </w:rPr>
            </w:pPr>
            <w:r>
              <w:rPr>
                <w:rFonts w:hint="eastAsia" w:ascii="楷体" w:hAnsi="楷体" w:eastAsia="楷体" w:cs="楷体"/>
                <w:b w:val="0"/>
                <w:bCs/>
                <w:sz w:val="24"/>
                <w:szCs w:val="24"/>
              </w:rPr>
              <w:t>贵宾于指定时间在南宁吴圩机场出境大厅3楼集合，搭乘班机飞往称为“佛教之都”的泰国首都</w:t>
            </w:r>
            <w:r>
              <w:rPr>
                <w:rFonts w:hint="eastAsia" w:ascii="楷体" w:hAnsi="楷体" w:eastAsia="楷体" w:cs="楷体"/>
                <w:b/>
                <w:bCs w:val="0"/>
                <w:sz w:val="24"/>
                <w:szCs w:val="24"/>
              </w:rPr>
              <w:t>曼谷</w:t>
            </w:r>
            <w:r>
              <w:rPr>
                <w:rFonts w:hint="eastAsia" w:ascii="楷体" w:hAnsi="楷体" w:eastAsia="楷体" w:cs="楷体"/>
                <w:b w:val="0"/>
                <w:bCs/>
                <w:sz w:val="24"/>
                <w:szCs w:val="24"/>
              </w:rPr>
              <w:t>，</w:t>
            </w:r>
            <w:r>
              <w:rPr>
                <w:rFonts w:hint="eastAsia" w:ascii="楷体" w:hAnsi="楷体" w:eastAsia="楷体" w:cs="楷体"/>
                <w:snapToGrid/>
                <w:color w:val="000000"/>
                <w:kern w:val="0"/>
                <w:sz w:val="24"/>
                <w:szCs w:val="24"/>
                <w:lang w:val="en-US" w:eastAsia="zh-CN" w:bidi="ar"/>
              </w:rPr>
              <w:t>欣赏享誉全球的泰国国粹</w:t>
            </w:r>
            <w:r>
              <w:rPr>
                <w:rFonts w:hint="eastAsia" w:ascii="楷体" w:hAnsi="楷体" w:eastAsia="楷体" w:cs="楷体"/>
                <w:b/>
                <w:bCs/>
                <w:snapToGrid/>
                <w:color w:val="000000"/>
                <w:kern w:val="0"/>
                <w:sz w:val="24"/>
                <w:szCs w:val="24"/>
                <w:lang w:val="en-US" w:eastAsia="zh-CN" w:bidi="ar"/>
              </w:rPr>
              <w:t>【人妖歌舞表演】</w:t>
            </w:r>
            <w:r>
              <w:rPr>
                <w:rFonts w:hint="eastAsia" w:ascii="楷体" w:hAnsi="楷体" w:eastAsia="楷体" w:cs="楷体"/>
                <w:snapToGrid/>
                <w:color w:val="000000"/>
                <w:kern w:val="0"/>
                <w:sz w:val="24"/>
                <w:szCs w:val="24"/>
                <w:lang w:val="en-US" w:eastAsia="zh-CN" w:bidi="ar"/>
              </w:rPr>
              <w:t>（行程时间约60分钟），雌雄难辨、精彩纷呈的演出保证让您终身难忘。表演结束后，还可以近距离欣赏人妖，跟她们比一比到底是我美还是你艳，拍照留念可千万别忘了！后乘车回酒店休息。</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firstLine="442" w:firstLineChars="200"/>
              <w:jc w:val="left"/>
              <w:textAlignment w:val="auto"/>
              <w:outlineLvl w:val="9"/>
              <w:rPr>
                <w:rFonts w:hint="eastAsia" w:ascii="仿宋" w:hAnsi="仿宋" w:eastAsia="仿宋" w:cs="仿宋"/>
                <w:b/>
                <w:snapToGrid/>
                <w:color w:val="FF0000"/>
                <w:kern w:val="0"/>
                <w:sz w:val="22"/>
                <w:szCs w:val="22"/>
                <w:u w:val="single"/>
                <w:lang w:val="en-US" w:eastAsia="zh-CN" w:bidi="ar"/>
              </w:rPr>
            </w:pPr>
          </w:p>
          <w:p>
            <w:pPr>
              <w:keepNext w:val="0"/>
              <w:keepLines w:val="0"/>
              <w:suppressLineNumbers w:val="0"/>
              <w:autoSpaceDE w:val="0"/>
              <w:autoSpaceDN w:val="0"/>
              <w:spacing w:before="32" w:beforeAutospacing="0" w:after="0" w:afterAutospacing="0"/>
              <w:ind w:left="0" w:right="0"/>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zh-CN" w:bidi="zh-CN"/>
              </w:rPr>
              <w:t>温馨提示：</w:t>
            </w:r>
          </w:p>
          <w:p>
            <w:pPr>
              <w:keepNext w:val="0"/>
              <w:keepLines w:val="0"/>
              <w:suppressLineNumbers w:val="0"/>
              <w:autoSpaceDE w:val="0"/>
              <w:autoSpaceDN w:val="0"/>
              <w:spacing w:before="32" w:beforeAutospacing="0" w:after="0" w:afterAutospacing="0"/>
              <w:ind w:left="0" w:right="0"/>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zh-CN" w:bidi="zh-CN"/>
              </w:rPr>
              <w:t>1、请出发前仔细阅读我们为团友精心准备的泰国游注意事项。</w:t>
            </w:r>
          </w:p>
          <w:p>
            <w:pPr>
              <w:keepNext w:val="0"/>
              <w:keepLines w:val="0"/>
              <w:suppressLineNumbers w:val="0"/>
              <w:autoSpaceDE w:val="0"/>
              <w:autoSpaceDN w:val="0"/>
              <w:spacing w:before="32" w:beforeAutospacing="0" w:after="0" w:afterAutospacing="0"/>
              <w:ind w:left="0" w:right="0"/>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en-US" w:bidi="zh-CN"/>
              </w:rPr>
              <w:t>2</w:t>
            </w:r>
            <w:r>
              <w:rPr>
                <w:rFonts w:hint="eastAsia" w:ascii="微软雅黑" w:hAnsi="微软雅黑" w:eastAsia="微软雅黑" w:cs="微软雅黑"/>
                <w:color w:val="FF0000"/>
                <w:kern w:val="0"/>
                <w:sz w:val="18"/>
                <w:lang w:val="zh-CN" w:bidi="zh-CN"/>
              </w:rPr>
              <w:t>、泰国所有室内公共场所和室外交通枢纽、酒店、厕所、运动场馆、公园、动物园、博物馆、儿童乐园、市集和海边等均禁止吸烟（包括电子烟、电子水烟），违者将面临10万泰铢，约合2万元人民币的罚款或不超一年的监禁，或两者并罚。</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jc w:val="left"/>
              <w:textAlignment w:val="auto"/>
              <w:outlineLvl w:val="9"/>
              <w:rPr>
                <w:rFonts w:hint="eastAsia" w:ascii="宋体" w:hAnsi="宋体" w:eastAsia="微软雅黑" w:cs="宋体"/>
                <w:b/>
                <w:snapToGrid/>
                <w:color w:val="FF0000"/>
                <w:kern w:val="0"/>
                <w:sz w:val="22"/>
                <w:szCs w:val="22"/>
                <w:lang w:val="en-US" w:eastAsia="zh-CN" w:bidi="ar"/>
              </w:rPr>
            </w:pPr>
            <w:r>
              <w:rPr>
                <w:rFonts w:hint="eastAsia" w:ascii="微软雅黑" w:hAnsi="微软雅黑" w:eastAsia="微软雅黑" w:cs="微软雅黑"/>
                <w:color w:val="FF0000"/>
                <w:kern w:val="0"/>
                <w:sz w:val="18"/>
                <w:lang w:val="en-US" w:bidi="zh-CN"/>
              </w:rPr>
              <w:t>3</w:t>
            </w:r>
            <w:r>
              <w:rPr>
                <w:rFonts w:hint="eastAsia" w:ascii="微软雅黑" w:hAnsi="微软雅黑" w:eastAsia="微软雅黑" w:cs="微软雅黑"/>
                <w:color w:val="FF0000"/>
                <w:kern w:val="0"/>
                <w:sz w:val="18"/>
                <w:lang w:val="zh-CN" w:bidi="zh-CN"/>
              </w:rPr>
              <w:t>、泰国禁赌，任何场所，包括在酒店房间也不可玩牌或打麻将。</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585" w:hRule="atLeast"/>
          <w:jc w:val="center"/>
        </w:trPr>
        <w:tc>
          <w:tcPr>
            <w:tcW w:w="1605"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FFFFFF" w:themeColor="background1"/>
                <w:sz w:val="26"/>
                <w:szCs w:val="26"/>
                <w14:textFill>
                  <w14:solidFill>
                    <w14:schemeClr w14:val="bg1"/>
                  </w14:solidFill>
                </w14:textFill>
              </w:rPr>
            </w:pPr>
            <w:r>
              <w:rPr>
                <w:rFonts w:hint="eastAsia" w:ascii="宋体" w:hAnsi="宋体" w:eastAsia="宋体" w:cs="宋体"/>
                <w:b/>
                <w:snapToGrid/>
                <w:color w:val="FFFFFF" w:themeColor="background1"/>
                <w:kern w:val="0"/>
                <w:sz w:val="26"/>
                <w:szCs w:val="26"/>
                <w:lang w:val="en-US" w:eastAsia="zh-CN" w:bidi="ar"/>
                <w14:textFill>
                  <w14:solidFill>
                    <w14:schemeClr w14:val="bg1"/>
                  </w14:solidFill>
                </w14:textFill>
              </w:rPr>
              <w:t>第二天</w:t>
            </w:r>
          </w:p>
        </w:tc>
        <w:tc>
          <w:tcPr>
            <w:tcW w:w="9804"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color w:val="FFFFFF" w:themeColor="background1"/>
                <w:sz w:val="26"/>
                <w:szCs w:val="26"/>
                <w:lang w:val="en-US"/>
                <w14:textFill>
                  <w14:solidFill>
                    <w14:schemeClr w14:val="bg1"/>
                  </w14:solidFill>
                </w14:textFill>
              </w:rPr>
            </w:pP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大皇宫-玉佛寺</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w:t>
            </w: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骑乘大象-坐马车-垂钓鳄鱼</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-泰国拳击馆</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388"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 xml:space="preserve">早餐:酒店内自助      </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 xml:space="preserve">    午餐：</w:t>
            </w:r>
            <w:r>
              <w:rPr>
                <w:rFonts w:hint="eastAsia" w:ascii="宋体" w:hAnsi="宋体" w:cs="宋体"/>
                <w:b/>
                <w:snapToGrid/>
                <w:kern w:val="0"/>
                <w:sz w:val="20"/>
                <w:szCs w:val="20"/>
                <w:lang w:val="en-US" w:eastAsia="zh-CN" w:bidi="ar"/>
              </w:rPr>
              <w:t>泰式风味餐</w:t>
            </w:r>
            <w:r>
              <w:rPr>
                <w:rFonts w:hint="eastAsia" w:ascii="宋体" w:hAnsi="宋体" w:eastAsia="宋体" w:cs="宋体"/>
                <w:b/>
                <w:snapToGrid/>
                <w:kern w:val="0"/>
                <w:sz w:val="20"/>
                <w:szCs w:val="20"/>
                <w:lang w:val="en-US" w:eastAsia="zh-CN" w:bidi="ar"/>
              </w:rPr>
              <w:t xml:space="preserve">        </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 xml:space="preserve"> 晚餐:泰式风味餐</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405"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酒店</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leftChars="0" w:right="0" w:rightChars="0"/>
              <w:jc w:val="both"/>
              <w:textAlignment w:val="auto"/>
              <w:rPr>
                <w:rFonts w:hint="eastAsia" w:ascii="宋体" w:hAnsi="宋体" w:eastAsia="宋体" w:cs="宋体"/>
                <w:b/>
                <w:sz w:val="20"/>
                <w:szCs w:val="20"/>
              </w:rPr>
            </w:pPr>
            <w:r>
              <w:rPr>
                <w:rFonts w:hint="eastAsia" w:ascii="宋体" w:hAnsi="宋体" w:eastAsia="宋体" w:cs="宋体"/>
                <w:b/>
                <w:sz w:val="20"/>
                <w:szCs w:val="20"/>
              </w:rPr>
              <w:t>芭提雅</w:t>
            </w:r>
            <w:r>
              <w:rPr>
                <w:rFonts w:hint="eastAsia" w:ascii="宋体" w:hAnsi="宋体" w:eastAsia="宋体" w:cs="宋体"/>
                <w:b/>
                <w:sz w:val="20"/>
                <w:szCs w:val="20"/>
                <w:lang w:eastAsia="zh-CN"/>
              </w:rPr>
              <w:t>网评五钻酒店</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3322"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default" w:ascii="宋体" w:hAnsi="宋体" w:eastAsia="微软雅黑" w:cs="Cordia New"/>
                <w:b/>
                <w:sz w:val="18"/>
                <w:szCs w:val="18"/>
                <w:lang w:val="en-US"/>
              </w:rPr>
            </w:pPr>
            <w:r>
              <w:rPr>
                <w:rFonts w:hint="eastAsia" w:ascii="宋体" w:hAnsi="宋体" w:eastAsia="宋体" w:cs="宋体"/>
                <w:b/>
                <w:snapToGrid/>
                <w:kern w:val="0"/>
                <w:sz w:val="24"/>
                <w:szCs w:val="24"/>
                <w:lang w:val="en-US" w:eastAsia="zh-CN" w:bidi="ar"/>
              </w:rPr>
              <w:t>曼谷</w:t>
            </w:r>
            <w:r>
              <w:rPr>
                <w:rFonts w:hint="eastAsia" w:ascii="宋体" w:hAnsi="宋体" w:cs="宋体"/>
                <w:b/>
                <w:snapToGrid/>
                <w:kern w:val="0"/>
                <w:sz w:val="24"/>
                <w:szCs w:val="24"/>
                <w:lang w:val="en-US" w:eastAsia="zh-CN" w:bidi="ar"/>
              </w:rPr>
              <w:t>-芭提雅</w:t>
            </w:r>
          </w:p>
        </w:tc>
        <w:tc>
          <w:tcPr>
            <w:tcW w:w="9804"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firstLine="480" w:firstLineChars="200"/>
              <w:jc w:val="left"/>
              <w:textAlignment w:val="auto"/>
              <w:outlineLvl w:val="9"/>
              <w:rPr>
                <w:rFonts w:hint="eastAsia" w:ascii="楷体" w:hAnsi="楷体" w:eastAsia="楷体" w:cs="楷体"/>
                <w:snapToGrid/>
                <w:kern w:val="0"/>
                <w:sz w:val="24"/>
                <w:szCs w:val="24"/>
                <w:lang w:val="en-US" w:eastAsia="zh-CN" w:bidi="ar"/>
              </w:rPr>
            </w:pPr>
            <w:r>
              <w:rPr>
                <w:rFonts w:hint="eastAsia" w:ascii="楷体" w:hAnsi="楷体" w:eastAsia="楷体" w:cs="楷体"/>
                <w:snapToGrid/>
                <w:color w:val="000000"/>
                <w:kern w:val="0"/>
                <w:sz w:val="24"/>
                <w:szCs w:val="24"/>
                <w:lang w:val="en-US" w:eastAsia="zh-CN" w:bidi="ar"/>
              </w:rPr>
              <w:t>前往参观建于十八世纪末期金碧辉煌的泰国旅游代表作—</w:t>
            </w:r>
            <w:r>
              <w:rPr>
                <w:rFonts w:hint="eastAsia" w:ascii="楷体" w:hAnsi="楷体" w:eastAsia="楷体" w:cs="楷体"/>
                <w:b/>
                <w:bCs/>
                <w:snapToGrid/>
                <w:color w:val="000000"/>
                <w:kern w:val="0"/>
                <w:sz w:val="24"/>
                <w:szCs w:val="24"/>
                <w:lang w:val="en-US" w:eastAsia="zh-CN" w:bidi="ar"/>
              </w:rPr>
              <w:t>【拉玛皇朝大皇宫】</w:t>
            </w:r>
            <w:r>
              <w:rPr>
                <w:rFonts w:hint="eastAsia" w:ascii="楷体" w:hAnsi="楷体" w:eastAsia="楷体" w:cs="楷体"/>
                <w:snapToGrid/>
                <w:color w:val="000000"/>
                <w:kern w:val="0"/>
                <w:sz w:val="24"/>
                <w:szCs w:val="24"/>
                <w:lang w:val="en-US" w:eastAsia="zh-CN" w:bidi="ar"/>
              </w:rPr>
              <w:t>以及泰国第一国宝</w:t>
            </w:r>
            <w:r>
              <w:rPr>
                <w:rFonts w:hint="eastAsia" w:ascii="楷体" w:hAnsi="楷体" w:eastAsia="楷体" w:cs="楷体"/>
                <w:b/>
                <w:bCs/>
                <w:snapToGrid/>
                <w:color w:val="000000"/>
                <w:kern w:val="0"/>
                <w:sz w:val="24"/>
                <w:szCs w:val="24"/>
                <w:lang w:val="en-US" w:eastAsia="zh-CN" w:bidi="ar"/>
              </w:rPr>
              <w:t>【玉佛寺】</w:t>
            </w:r>
            <w:r>
              <w:rPr>
                <w:rFonts w:hint="eastAsia" w:ascii="楷体" w:hAnsi="楷体" w:eastAsia="楷体" w:cs="楷体"/>
                <w:snapToGrid/>
                <w:color w:val="000000"/>
                <w:kern w:val="0"/>
                <w:sz w:val="24"/>
                <w:szCs w:val="24"/>
                <w:lang w:val="en-US" w:eastAsia="zh-CN" w:bidi="ar"/>
              </w:rPr>
              <w:t>（行程时间约60分钟），</w:t>
            </w:r>
            <w:r>
              <w:rPr>
                <w:rFonts w:hint="eastAsia" w:ascii="楷体" w:hAnsi="楷体" w:eastAsia="楷体" w:cs="楷体"/>
                <w:b w:val="0"/>
                <w:bCs w:val="0"/>
                <w:snapToGrid/>
                <w:color w:val="FF0000"/>
                <w:kern w:val="0"/>
                <w:sz w:val="24"/>
                <w:szCs w:val="24"/>
                <w:lang w:val="en-US" w:eastAsia="zh-CN" w:bidi="ar"/>
              </w:rPr>
              <w:t>（如遇政策性因素或不可抗力因素影响不能游览，则替换其他景点，费用不退，敬请谅解！）</w:t>
            </w:r>
            <w:r>
              <w:rPr>
                <w:rFonts w:hint="eastAsia" w:ascii="楷体" w:hAnsi="楷体" w:eastAsia="楷体" w:cs="楷体"/>
                <w:snapToGrid/>
                <w:color w:val="000000"/>
                <w:kern w:val="0"/>
                <w:sz w:val="24"/>
                <w:szCs w:val="24"/>
                <w:lang w:val="en-US" w:eastAsia="zh-CN" w:bidi="ar"/>
              </w:rPr>
              <w:t>，壮丽美观的宫殿和雄伟万千的佛寺建筑，充分体现出佛教精髓已深植于泰国文化中，并洋溢着民族与宗教的和谐色彩，令人叹为观止。之后</w:t>
            </w:r>
            <w:r>
              <w:rPr>
                <w:rFonts w:hint="eastAsia" w:ascii="楷体" w:hAnsi="楷体" w:eastAsia="楷体" w:cs="楷体"/>
                <w:snapToGrid/>
                <w:kern w:val="0"/>
                <w:sz w:val="24"/>
                <w:szCs w:val="24"/>
                <w:lang w:val="en-US" w:eastAsia="zh-CN" w:bidi="ar"/>
              </w:rPr>
              <w:t>乘车前往具有“东方夏威夷”之称的泰国最著名的海滨度假区—</w:t>
            </w:r>
            <w:r>
              <w:rPr>
                <w:rFonts w:hint="eastAsia" w:ascii="楷体" w:hAnsi="楷体" w:eastAsia="楷体" w:cs="楷体"/>
                <w:b/>
                <w:bCs/>
                <w:snapToGrid/>
                <w:kern w:val="0"/>
                <w:sz w:val="24"/>
                <w:szCs w:val="24"/>
                <w:lang w:val="en-US" w:eastAsia="zh-CN" w:bidi="ar"/>
              </w:rPr>
              <w:t>芭堤雅</w:t>
            </w:r>
            <w:r>
              <w:rPr>
                <w:rFonts w:hint="eastAsia" w:ascii="楷体" w:hAnsi="楷体" w:eastAsia="楷体" w:cs="楷体"/>
                <w:snapToGrid/>
                <w:kern w:val="0"/>
                <w:sz w:val="24"/>
                <w:szCs w:val="24"/>
                <w:lang w:val="en-US" w:eastAsia="zh-CN" w:bidi="ar"/>
              </w:rPr>
              <w:t>。</w:t>
            </w:r>
            <w:r>
              <w:rPr>
                <w:rFonts w:hint="eastAsia" w:ascii="楷体" w:hAnsi="楷体" w:eastAsia="楷体" w:cs="楷体"/>
                <w:b/>
                <w:bCs/>
                <w:snapToGrid/>
                <w:kern w:val="0"/>
                <w:sz w:val="24"/>
                <w:szCs w:val="24"/>
                <w:lang w:val="en-US" w:eastAsia="zh-CN" w:bidi="ar"/>
              </w:rPr>
              <w:t>【</w:t>
            </w:r>
            <w:r>
              <w:rPr>
                <w:rFonts w:hint="eastAsia" w:ascii="楷体" w:hAnsi="楷体" w:eastAsia="楷体" w:cs="楷体"/>
                <w:b/>
                <w:snapToGrid/>
                <w:kern w:val="0"/>
                <w:sz w:val="24"/>
                <w:szCs w:val="24"/>
                <w:lang w:val="en-US" w:eastAsia="zh-CN" w:bidi="ar"/>
              </w:rPr>
              <w:t>骑乘大象-</w:t>
            </w:r>
            <w:r>
              <w:rPr>
                <w:rFonts w:hint="eastAsia" w:ascii="楷体" w:hAnsi="楷体" w:eastAsia="楷体" w:cs="楷体"/>
                <w:b/>
                <w:bCs/>
                <w:snapToGrid/>
                <w:kern w:val="0"/>
                <w:sz w:val="24"/>
                <w:szCs w:val="24"/>
                <w:lang w:val="en-US" w:eastAsia="zh-CN" w:bidi="ar"/>
              </w:rPr>
              <w:t>坐马车-</w:t>
            </w:r>
            <w:r>
              <w:rPr>
                <w:rFonts w:hint="eastAsia" w:ascii="楷体" w:hAnsi="楷体" w:eastAsia="楷体" w:cs="楷体"/>
                <w:b/>
                <w:snapToGrid/>
                <w:kern w:val="0"/>
                <w:sz w:val="24"/>
                <w:szCs w:val="24"/>
                <w:lang w:val="en-US" w:eastAsia="zh-CN" w:bidi="ar"/>
              </w:rPr>
              <w:t>垂钓鳄鱼</w:t>
            </w:r>
            <w:r>
              <w:rPr>
                <w:rFonts w:hint="eastAsia" w:ascii="楷体" w:hAnsi="楷体" w:eastAsia="楷体" w:cs="楷体"/>
                <w:b/>
                <w:bCs/>
                <w:snapToGrid/>
                <w:kern w:val="0"/>
                <w:sz w:val="24"/>
                <w:szCs w:val="24"/>
                <w:lang w:val="en-US" w:eastAsia="zh-CN" w:bidi="ar"/>
              </w:rPr>
              <w:t>】</w:t>
            </w:r>
            <w:r>
              <w:rPr>
                <w:rFonts w:hint="eastAsia" w:ascii="楷体" w:hAnsi="楷体" w:eastAsia="楷体" w:cs="楷体"/>
                <w:b w:val="0"/>
                <w:bCs w:val="0"/>
                <w:snapToGrid/>
                <w:kern w:val="0"/>
                <w:sz w:val="24"/>
                <w:szCs w:val="24"/>
                <w:lang w:val="en-US" w:eastAsia="zh-CN" w:bidi="ar"/>
              </w:rPr>
              <w:t>（行程时间约20分钟）</w:t>
            </w:r>
            <w:r>
              <w:rPr>
                <w:rFonts w:hint="eastAsia" w:ascii="楷体" w:hAnsi="楷体" w:eastAsia="楷体" w:cs="楷体"/>
                <w:snapToGrid/>
                <w:kern w:val="0"/>
                <w:sz w:val="24"/>
                <w:szCs w:val="24"/>
                <w:lang w:val="en-US" w:eastAsia="zh-CN" w:bidi="ar"/>
              </w:rPr>
              <w:t>异乡逢妙趣，亲摄切真图，</w:t>
            </w:r>
            <w:r>
              <w:rPr>
                <w:rFonts w:hint="eastAsia" w:ascii="楷体" w:hAnsi="楷体" w:eastAsia="楷体" w:cs="楷体"/>
                <w:snapToGrid/>
                <w:color w:val="000000"/>
                <w:kern w:val="0"/>
                <w:sz w:val="24"/>
                <w:szCs w:val="24"/>
                <w:lang w:val="en-US" w:eastAsia="zh-CN" w:bidi="ar"/>
              </w:rPr>
              <w:t>跟随着大象的步伐缓缓前进，坐马车</w:t>
            </w:r>
            <w:r>
              <w:rPr>
                <w:rFonts w:hint="eastAsia" w:ascii="楷体" w:hAnsi="楷体" w:eastAsia="楷体" w:cs="楷体"/>
                <w:snapToGrid/>
                <w:kern w:val="0"/>
                <w:sz w:val="24"/>
                <w:szCs w:val="24"/>
                <w:lang w:val="en-US" w:eastAsia="zh-CN" w:bidi="ar"/>
              </w:rPr>
              <w:t>感受马路之风情，体验贵族生活。看鳄鱼</w:t>
            </w:r>
            <w:r>
              <w:rPr>
                <w:rFonts w:hint="eastAsia" w:ascii="楷体" w:hAnsi="楷体" w:eastAsia="楷体" w:cs="楷体"/>
                <w:snapToGrid/>
                <w:color w:val="000000"/>
                <w:kern w:val="0"/>
                <w:sz w:val="24"/>
                <w:szCs w:val="24"/>
                <w:lang w:val="en-US" w:eastAsia="zh-CN" w:bidi="ar"/>
              </w:rPr>
              <w:t>漫游在鳄鱼池，看看能否遇上鳄鱼张开大口，吞下食物的场景。</w:t>
            </w:r>
            <w:r>
              <w:rPr>
                <w:rFonts w:hint="eastAsia" w:ascii="楷体" w:hAnsi="楷体" w:eastAsia="楷体" w:cs="楷体"/>
                <w:snapToGrid/>
                <w:kern w:val="0"/>
                <w:sz w:val="24"/>
                <w:szCs w:val="24"/>
                <w:lang w:val="en-US" w:eastAsia="zh-CN" w:bidi="ar"/>
              </w:rPr>
              <w:t>赠送泰国当地十分具有影响力和崇高地位的</w:t>
            </w:r>
            <w:r>
              <w:rPr>
                <w:rFonts w:hint="eastAsia" w:ascii="楷体" w:hAnsi="楷体" w:eastAsia="楷体" w:cs="楷体"/>
                <w:b/>
                <w:bCs/>
                <w:snapToGrid/>
                <w:kern w:val="0"/>
                <w:sz w:val="24"/>
                <w:szCs w:val="24"/>
                <w:lang w:val="en-US" w:eastAsia="zh-CN" w:bidi="ar"/>
              </w:rPr>
              <w:t>【泰国拳击馆】</w:t>
            </w:r>
            <w:r>
              <w:rPr>
                <w:rFonts w:hint="eastAsia" w:ascii="楷体" w:hAnsi="楷体" w:eastAsia="楷体" w:cs="楷体"/>
                <w:snapToGrid/>
                <w:kern w:val="0"/>
                <w:sz w:val="24"/>
                <w:szCs w:val="24"/>
                <w:lang w:val="en-US" w:eastAsia="zh-CN" w:bidi="ar"/>
              </w:rPr>
              <w:t>（行程时间约60分钟），观看泰拳赛事，泰拳是泰国的国粹，至今已有300多年历史，是世界上工人的最凶猛的搏击术之一，吸收中国武术和西洋搏击术精华为一体，以凶狠凌厉闻名天下，如今泰拳已经从古老的杀人技术演变为一项激烈的竞技运动，推广到世界各地，其健身性和实用性可见不凡，现已经成为泰国一种时尚和娱乐方式，备受泰国人民喜爱（此赠送景点如行程时间不合适导致无法观看费用不退）。</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jc w:val="both"/>
              <w:textAlignment w:val="auto"/>
              <w:outlineLvl w:val="9"/>
              <w:rPr>
                <w:rFonts w:hint="eastAsia" w:ascii="微软雅黑" w:hAnsi="微软雅黑" w:eastAsia="微软雅黑" w:cs="微软雅黑"/>
                <w:snapToGrid/>
                <w:color w:val="000000"/>
                <w:kern w:val="0"/>
                <w:sz w:val="22"/>
                <w:szCs w:val="22"/>
                <w:lang w:val="en-US" w:eastAsia="zh-CN" w:bidi="ar"/>
              </w:rPr>
            </w:pPr>
            <w:r>
              <w:rPr>
                <w:rFonts w:hint="eastAsia" w:ascii="仿宋" w:hAnsi="仿宋" w:eastAsia="仿宋" w:cs="仿宋"/>
                <w:snapToGrid/>
                <w:color w:val="FF0000"/>
                <w:kern w:val="0"/>
                <w:sz w:val="22"/>
                <w:szCs w:val="22"/>
                <w:u w:val="single"/>
                <w:lang w:val="en-US" w:eastAsia="zh-CN" w:bidi="ar"/>
              </w:rPr>
              <w:t>★温馨提示：参观大皇宫时男士须穿长裤，不可穿背心；女士需穿过脚踝长裙或者长裤，女士不可穿露背、吊带上衣及超短裙。团友入内参观须注意佛国礼节，不可举止无礼穿着随便。</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521" w:hRule="atLeast"/>
          <w:jc w:val="center"/>
        </w:trPr>
        <w:tc>
          <w:tcPr>
            <w:tcW w:w="1605"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FFFFFF" w:themeColor="background1"/>
                <w:sz w:val="26"/>
                <w:szCs w:val="26"/>
                <w14:textFill>
                  <w14:solidFill>
                    <w14:schemeClr w14:val="bg1"/>
                  </w14:solidFill>
                </w14:textFill>
              </w:rPr>
            </w:pPr>
            <w:r>
              <w:rPr>
                <w:rFonts w:hint="eastAsia" w:ascii="宋体" w:hAnsi="宋体" w:eastAsia="宋体" w:cs="宋体"/>
                <w:b/>
                <w:snapToGrid/>
                <w:color w:val="FFFFFF" w:themeColor="background1"/>
                <w:kern w:val="0"/>
                <w:sz w:val="26"/>
                <w:szCs w:val="26"/>
                <w:lang w:val="en-US" w:eastAsia="zh-CN" w:bidi="ar"/>
                <w14:textFill>
                  <w14:solidFill>
                    <w14:schemeClr w14:val="bg1"/>
                  </w14:solidFill>
                </w14:textFill>
              </w:rPr>
              <w:t>第三天</w:t>
            </w:r>
          </w:p>
        </w:tc>
        <w:tc>
          <w:tcPr>
            <w:tcW w:w="9804"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color w:val="FFFFFF" w:themeColor="background1"/>
                <w:sz w:val="26"/>
                <w:szCs w:val="26"/>
                <w14:textFill>
                  <w14:solidFill>
                    <w14:schemeClr w14:val="bg1"/>
                  </w14:solidFill>
                </w14:textFill>
              </w:rPr>
            </w:pPr>
            <w:r>
              <w:rPr>
                <w:rFonts w:hint="eastAsia" w:ascii="宋体" w:hAnsi="宋体" w:cs="宋体"/>
                <w:b/>
                <w:snapToGrid/>
                <w:color w:val="FFFFFF" w:themeColor="background1"/>
                <w:kern w:val="0"/>
                <w:sz w:val="24"/>
                <w:szCs w:val="24"/>
                <w:lang w:val="en-US" w:eastAsia="zh-CN" w:bidi="ar"/>
                <w14:textFill>
                  <w14:solidFill>
                    <w14:schemeClr w14:val="bg1"/>
                  </w14:solidFill>
                </w14:textFill>
              </w:rPr>
              <w:t>金沙岛</w:t>
            </w: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富贵黄金屋</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428"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用餐</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 xml:space="preserve">早餐:酒店内自助     </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 xml:space="preserve"> 午餐：</w:t>
            </w:r>
            <w:r>
              <w:rPr>
                <w:rFonts w:hint="eastAsia" w:ascii="宋体" w:hAnsi="宋体" w:cs="宋体"/>
                <w:b/>
                <w:snapToGrid/>
                <w:kern w:val="0"/>
                <w:sz w:val="20"/>
                <w:szCs w:val="20"/>
                <w:lang w:val="en-US" w:eastAsia="zh-CN" w:bidi="ar"/>
              </w:rPr>
              <w:t>岛上简</w:t>
            </w:r>
            <w:r>
              <w:rPr>
                <w:rFonts w:hint="eastAsia" w:ascii="宋体" w:hAnsi="宋体" w:eastAsia="宋体" w:cs="宋体"/>
                <w:b/>
                <w:snapToGrid/>
                <w:kern w:val="0"/>
                <w:sz w:val="20"/>
                <w:szCs w:val="20"/>
                <w:lang w:val="en-US" w:eastAsia="zh-CN" w:bidi="ar"/>
              </w:rPr>
              <w:t>餐</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 xml:space="preserve">     晚餐:富贵黄金屋千人宴自助餐 </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486"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0"/>
                <w:szCs w:val="20"/>
                <w:lang w:val="en-US" w:eastAsia="zh-CN" w:bidi="ar"/>
              </w:rPr>
              <w:t>酒店</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z w:val="20"/>
                <w:szCs w:val="20"/>
              </w:rPr>
              <w:t>芭提雅</w:t>
            </w:r>
            <w:r>
              <w:rPr>
                <w:rFonts w:hint="eastAsia" w:ascii="宋体" w:hAnsi="宋体" w:eastAsia="宋体" w:cs="宋体"/>
                <w:b/>
                <w:sz w:val="20"/>
                <w:szCs w:val="20"/>
                <w:lang w:eastAsia="zh-CN"/>
              </w:rPr>
              <w:t>网评五钻酒店</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90"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sz w:val="28"/>
                <w:szCs w:val="28"/>
              </w:rPr>
            </w:pPr>
            <w:r>
              <w:rPr>
                <w:rFonts w:hint="eastAsia" w:ascii="宋体" w:hAnsi="宋体" w:eastAsia="宋体" w:cs="宋体"/>
                <w:b/>
                <w:snapToGrid/>
                <w:kern w:val="0"/>
                <w:sz w:val="24"/>
                <w:szCs w:val="24"/>
                <w:lang w:val="en-US" w:eastAsia="zh-CN" w:bidi="ar"/>
              </w:rPr>
              <w:t>芭提雅</w:t>
            </w:r>
          </w:p>
        </w:tc>
        <w:tc>
          <w:tcPr>
            <w:tcW w:w="9804"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firstLine="480" w:firstLineChars="200"/>
              <w:jc w:val="left"/>
              <w:textAlignment w:val="auto"/>
              <w:outlineLvl w:val="9"/>
              <w:rPr>
                <w:rFonts w:hint="eastAsia" w:ascii="楷体" w:hAnsi="楷体" w:eastAsia="楷体" w:cs="楷体"/>
                <w:snapToGrid/>
                <w:kern w:val="0"/>
                <w:sz w:val="24"/>
                <w:szCs w:val="24"/>
                <w:lang w:val="en-US" w:eastAsia="zh-CN" w:bidi="ar"/>
              </w:rPr>
            </w:pPr>
            <w:r>
              <w:rPr>
                <w:rFonts w:hint="eastAsia" w:ascii="楷体" w:hAnsi="楷体" w:eastAsia="楷体" w:cs="楷体"/>
                <w:snapToGrid/>
                <w:kern w:val="0"/>
                <w:sz w:val="24"/>
                <w:szCs w:val="24"/>
                <w:lang w:val="en-US" w:eastAsia="zh-CN" w:bidi="ar"/>
              </w:rPr>
              <w:t>酒店早餐后，导游已经身着短袖短裤，抱着浴巾在大厅等候您，提醒您千万别穿长裤皮鞋出海。首先我们将</w:t>
            </w:r>
            <w:r>
              <w:rPr>
                <w:rFonts w:hint="eastAsia" w:ascii="楷体" w:hAnsi="楷体" w:eastAsia="楷体" w:cs="楷体"/>
                <w:b/>
                <w:bCs/>
                <w:snapToGrid/>
                <w:kern w:val="0"/>
                <w:sz w:val="24"/>
                <w:szCs w:val="24"/>
                <w:lang w:val="en-US" w:eastAsia="zh-CN" w:bidi="ar"/>
              </w:rPr>
              <w:t>乘快艇（约30分钟）前往金沙岛</w:t>
            </w:r>
            <w:r>
              <w:rPr>
                <w:rFonts w:hint="eastAsia" w:ascii="楷体" w:hAnsi="楷体" w:eastAsia="楷体" w:cs="楷体"/>
                <w:b w:val="0"/>
                <w:bCs w:val="0"/>
                <w:snapToGrid/>
                <w:kern w:val="0"/>
                <w:sz w:val="24"/>
                <w:szCs w:val="24"/>
                <w:lang w:val="en-US" w:eastAsia="zh-CN" w:bidi="ar"/>
              </w:rPr>
              <w:t>（停留时间约3-4小时）</w:t>
            </w:r>
            <w:r>
              <w:rPr>
                <w:rFonts w:hint="eastAsia" w:ascii="楷体" w:hAnsi="楷体" w:eastAsia="楷体" w:cs="楷体"/>
                <w:snapToGrid/>
                <w:kern w:val="0"/>
                <w:sz w:val="24"/>
                <w:szCs w:val="24"/>
                <w:lang w:val="en-US" w:eastAsia="zh-CN" w:bidi="ar"/>
              </w:rPr>
              <w:t>，该岛素以“海中有岛，岛中有湖，湖中有岛”而闻名，风景秀丽，沙子洁白细幼，海水清澈见底，构成了罕见的海上奇观，随着潮水的涨落，岛的宽度不断变化，使得整岛仪态万千。岛上满是细细的沙子，在阳光下遥望海岛金光闪耀，犹如一条巨大金带漂于蔚蓝的大海上。团友可根据个人喜好自费参与各项水上活动：降落伞空中遨游（途经水上平台 ）、或前往珊瑚岛参加水上电单车、海底漫步、骑摩托艇等等。参观</w:t>
            </w:r>
            <w:r>
              <w:rPr>
                <w:rFonts w:hint="eastAsia" w:ascii="楷体" w:hAnsi="楷体" w:eastAsia="楷体" w:cs="楷体"/>
                <w:b/>
                <w:bCs/>
                <w:snapToGrid/>
                <w:kern w:val="0"/>
                <w:sz w:val="24"/>
                <w:szCs w:val="24"/>
                <w:lang w:val="en-US" w:eastAsia="zh-CN" w:bidi="ar"/>
              </w:rPr>
              <w:t>【富贵黄金屋】</w:t>
            </w:r>
            <w:r>
              <w:rPr>
                <w:rFonts w:hint="eastAsia" w:ascii="楷体" w:hAnsi="楷体" w:eastAsia="楷体" w:cs="楷体"/>
                <w:snapToGrid/>
                <w:kern w:val="0"/>
                <w:sz w:val="24"/>
                <w:szCs w:val="24"/>
                <w:lang w:val="en-US" w:eastAsia="zh-CN" w:bidi="ar"/>
              </w:rPr>
              <w:t>（行程时间约60分钟）这座泰国的“流星花园”（亦是泰国十大富翁之一的私人庄园），整座建筑耗资巨大，格调气派非凡，也可以称得上是间艺术宫殿，精工细琢的雕刻显示能工巧匠的智慧，由五彩宝石镶嵌的手工业品透露着非凡的价值。庄园占地宽广，绿草铺地，花木点缀，景致美丽无限。</w:t>
            </w:r>
          </w:p>
          <w:p>
            <w:pPr>
              <w:keepNext w:val="0"/>
              <w:keepLines w:val="0"/>
              <w:pageBreakBefore w:val="0"/>
              <w:widowControl/>
              <w:suppressLineNumbers w:val="0"/>
              <w:kinsoku/>
              <w:wordWrap/>
              <w:overflowPunct/>
              <w:topLinePunct w:val="0"/>
              <w:autoSpaceDE w:val="0"/>
              <w:autoSpaceDN/>
              <w:bidi w:val="0"/>
              <w:adjustRightInd w:val="0"/>
              <w:snapToGrid w:val="0"/>
              <w:spacing w:before="100" w:beforeAutospacing="0" w:after="0" w:afterAutospacing="0" w:line="240" w:lineRule="auto"/>
              <w:ind w:left="0" w:right="0" w:rightChars="0"/>
              <w:jc w:val="left"/>
              <w:textAlignment w:val="auto"/>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w:t>
            </w:r>
            <w:r>
              <w:rPr>
                <w:rFonts w:hint="eastAsia" w:ascii="宋体" w:hAnsi="宋体" w:eastAsia="微软雅黑" w:cs="宋体"/>
                <w:b/>
                <w:snapToGrid/>
                <w:kern w:val="0"/>
                <w:sz w:val="22"/>
                <w:szCs w:val="22"/>
                <w:lang w:val="en-US" w:eastAsia="zh-CN" w:bidi="ar"/>
              </w:rPr>
              <w:t>温馨提示</w:t>
            </w:r>
            <w:r>
              <w:rPr>
                <w:rFonts w:hint="eastAsia" w:ascii="宋体" w:hAnsi="宋体" w:eastAsia="微软雅黑" w:cs="宋体"/>
                <w:snapToGrid/>
                <w:kern w:val="0"/>
                <w:sz w:val="22"/>
                <w:szCs w:val="22"/>
                <w:lang w:val="en-US" w:eastAsia="zh-CN" w:bidi="ar"/>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val="0"/>
              <w:spacing w:before="100" w:beforeAutospacing="0" w:after="0" w:afterAutospacing="0" w:line="240" w:lineRule="auto"/>
              <w:ind w:left="0" w:leftChars="0" w:right="0" w:rightChars="0" w:firstLine="440" w:firstLineChars="200"/>
              <w:jc w:val="left"/>
              <w:textAlignment w:val="auto"/>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由于泰国常年天气炎热，请您做足热身运动再下海，并在安全区域里游泳，尽量</w:t>
            </w:r>
            <w:r>
              <w:rPr>
                <w:rFonts w:hint="eastAsia" w:ascii="宋体" w:hAnsi="宋体" w:eastAsia="宋体" w:cs="宋体"/>
                <w:snapToGrid/>
                <w:kern w:val="0"/>
                <w:sz w:val="22"/>
                <w:szCs w:val="22"/>
                <w:lang w:val="en-US" w:eastAsia="zh-CN" w:bidi="ar"/>
              </w:rPr>
              <w:t>30</w:t>
            </w:r>
            <w:r>
              <w:rPr>
                <w:rFonts w:hint="eastAsia" w:ascii="微软雅黑" w:hAnsi="微软雅黑" w:eastAsia="微软雅黑" w:cs="微软雅黑"/>
                <w:snapToGrid/>
                <w:kern w:val="0"/>
                <w:sz w:val="22"/>
                <w:szCs w:val="22"/>
                <w:lang w:val="en-US" w:eastAsia="zh-CN" w:bidi="ar"/>
              </w:rPr>
              <w:t>分钟内上岸休息，喝水及时补充水份</w:t>
            </w:r>
            <w:r>
              <w:rPr>
                <w:rFonts w:hint="eastAsia" w:ascii="宋体" w:hAnsi="宋体" w:eastAsia="微软雅黑" w:cs="宋体"/>
                <w:snapToGrid/>
                <w:kern w:val="0"/>
                <w:sz w:val="22"/>
                <w:szCs w:val="22"/>
                <w:lang w:val="en-US" w:eastAsia="zh-CN" w:bidi="ar"/>
              </w:rPr>
              <w:t>；</w:t>
            </w:r>
          </w:p>
          <w:p>
            <w:pPr>
              <w:keepNext w:val="0"/>
              <w:keepLines w:val="0"/>
              <w:pageBreakBefore w:val="0"/>
              <w:widowControl/>
              <w:numPr>
                <w:ilvl w:val="0"/>
                <w:numId w:val="1"/>
              </w:numPr>
              <w:suppressLineNumbers w:val="0"/>
              <w:kinsoku/>
              <w:wordWrap/>
              <w:overflowPunct/>
              <w:topLinePunct w:val="0"/>
              <w:autoSpaceDE w:val="0"/>
              <w:autoSpaceDN/>
              <w:bidi w:val="0"/>
              <w:adjustRightInd w:val="0"/>
              <w:snapToGrid w:val="0"/>
              <w:spacing w:before="100" w:beforeAutospacing="0" w:after="0" w:afterAutospacing="0" w:line="240" w:lineRule="auto"/>
              <w:ind w:left="0" w:leftChars="0" w:right="0" w:rightChars="0" w:firstLine="440" w:firstLineChars="200"/>
              <w:jc w:val="left"/>
              <w:textAlignment w:val="auto"/>
              <w:rPr>
                <w:rFonts w:hint="eastAsia" w:ascii="宋体" w:hAnsi="宋体" w:eastAsia="微软雅黑" w:cs="宋体"/>
                <w:sz w:val="22"/>
                <w:szCs w:val="22"/>
              </w:rPr>
            </w:pPr>
            <w:r>
              <w:rPr>
                <w:rFonts w:hint="eastAsia" w:ascii="宋体" w:hAnsi="宋体" w:eastAsia="微软雅黑" w:cs="宋体"/>
                <w:snapToGrid/>
                <w:kern w:val="0"/>
                <w:sz w:val="22"/>
                <w:szCs w:val="22"/>
                <w:lang w:val="en-US" w:eastAsia="zh-CN" w:bidi="ar"/>
              </w:rPr>
              <w:t>（重要提示：水上活动项目存在一定的危险性，请游客根据自己的身体状况决定是否参与，请客人谨慎选择。所有行程之外的一切行为均属个人行为，由客人自己承担最终责任，与旅行社无关。岛上自由活动期间有一些水上付费活动，如需参加的游客，请必须找正规经营者报名参加，以保证自身人身、财产安全，以防不法商贩的违法行为，造成游客经济损失）</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微软雅黑" w:cs="宋体"/>
                <w:snapToGrid/>
                <w:kern w:val="0"/>
                <w:sz w:val="22"/>
                <w:szCs w:val="2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微软雅黑" w:cs="宋体"/>
                <w:b/>
                <w:bCs/>
                <w:snapToGrid/>
                <w:kern w:val="0"/>
                <w:sz w:val="22"/>
                <w:szCs w:val="22"/>
                <w:lang w:val="en-US" w:eastAsia="zh-CN" w:bidi="ar"/>
              </w:rPr>
            </w:pPr>
            <w:r>
              <w:rPr>
                <w:rFonts w:hint="eastAsia" w:ascii="宋体" w:hAnsi="宋体" w:eastAsia="微软雅黑" w:cs="宋体"/>
                <w:b/>
                <w:bCs/>
                <w:snapToGrid/>
                <w:kern w:val="0"/>
                <w:sz w:val="22"/>
                <w:szCs w:val="22"/>
                <w:lang w:val="en-US" w:eastAsia="zh-CN" w:bidi="ar"/>
              </w:rPr>
              <w:t>注意事项：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40" w:firstLineChars="200"/>
              <w:jc w:val="left"/>
              <w:textAlignment w:val="auto"/>
              <w:outlineLvl w:val="9"/>
              <w:rPr>
                <w:rFonts w:hint="eastAsia" w:ascii="楷体" w:hAnsi="楷体" w:eastAsia="楷体" w:cs="楷体"/>
                <w:snapToGrid/>
                <w:kern w:val="0"/>
                <w:sz w:val="22"/>
                <w:szCs w:val="22"/>
                <w:lang w:val="en-US" w:eastAsia="zh-CN" w:bidi="ar"/>
              </w:rPr>
            </w:pPr>
            <w:r>
              <w:rPr>
                <w:rFonts w:hint="eastAsia" w:ascii="楷体" w:hAnsi="楷体" w:eastAsia="楷体" w:cs="楷体"/>
                <w:snapToGrid/>
                <w:kern w:val="0"/>
                <w:sz w:val="22"/>
                <w:szCs w:val="22"/>
                <w:lang w:val="en-US" w:eastAsia="zh-CN" w:bidi="ar"/>
              </w:rPr>
              <w:t>1、乘坐快艇为涉水旅游项目，上下快艇请注意安全，穿好防滑鞋及救生衣，不要抓缆绳，远离螺旋桨。快艇开动过程中请不要起身走动，尽量坐快艇尾部，未成年人、老人及身体纤弱者绝对不能乘坐快艇前往，乘坐快艇时请抓好固定支撑物。请看管好未成年人，手机相机等电子器材请做好防水工作。乘坐过程中时请听从船工，导游及领队的安排和安全警示，将头手放置于安全范围内防止意外伤害。</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40" w:firstLineChars="200"/>
              <w:jc w:val="left"/>
              <w:textAlignment w:val="auto"/>
              <w:outlineLvl w:val="9"/>
              <w:rPr>
                <w:rFonts w:hint="eastAsia" w:ascii="楷体" w:hAnsi="楷体" w:eastAsia="楷体" w:cs="楷体"/>
                <w:snapToGrid/>
                <w:kern w:val="0"/>
                <w:sz w:val="22"/>
                <w:szCs w:val="22"/>
                <w:lang w:val="en-US" w:eastAsia="zh-CN" w:bidi="ar"/>
              </w:rPr>
            </w:pPr>
            <w:r>
              <w:rPr>
                <w:rFonts w:hint="eastAsia" w:ascii="楷体" w:hAnsi="楷体" w:eastAsia="楷体" w:cs="楷体"/>
                <w:snapToGrid/>
                <w:kern w:val="0"/>
                <w:sz w:val="22"/>
                <w:szCs w:val="22"/>
                <w:lang w:val="en-US" w:eastAsia="zh-CN" w:bidi="ar"/>
              </w:rPr>
              <w:t xml:space="preserve">2、水上娱乐活动均有一定的风险性，请根据自身情况选择参加，身体状况欠佳及有不适合该项目的疾病患者严禁参加任何水上娱乐活动。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jc w:val="left"/>
              <w:textAlignment w:val="auto"/>
              <w:outlineLvl w:val="9"/>
              <w:rPr>
                <w:rFonts w:hint="eastAsia" w:ascii="楷体" w:hAnsi="楷体" w:eastAsia="楷体" w:cs="楷体"/>
                <w:snapToGrid/>
                <w:kern w:val="0"/>
                <w:sz w:val="24"/>
                <w:szCs w:val="24"/>
                <w:lang w:val="en-US" w:eastAsia="zh-CN" w:bidi="ar"/>
              </w:rPr>
            </w:pPr>
            <w:r>
              <w:rPr>
                <w:rFonts w:hint="eastAsia" w:ascii="楷体" w:hAnsi="楷体" w:eastAsia="楷体" w:cs="楷体"/>
                <w:b/>
                <w:snapToGrid/>
                <w:kern w:val="0"/>
                <w:sz w:val="24"/>
                <w:szCs w:val="24"/>
                <w:lang w:val="en-US" w:eastAsia="zh-CN" w:bidi="ar"/>
              </w:rPr>
              <w:t>特别注明：</w:t>
            </w:r>
            <w:r>
              <w:rPr>
                <w:rFonts w:hint="eastAsia" w:ascii="楷体" w:hAnsi="楷体" w:eastAsia="楷体" w:cs="楷体"/>
                <w:snapToGrid/>
                <w:kern w:val="0"/>
                <w:sz w:val="24"/>
                <w:szCs w:val="24"/>
                <w:lang w:val="en-US" w:eastAsia="zh-CN" w:bidi="ar"/>
              </w:rPr>
              <w:t>鉴于最近年纪稍大的游客在出海时频频出现意外，针对团队的游客现做如下通知：</w:t>
            </w:r>
            <w:r>
              <w:rPr>
                <w:rFonts w:hint="eastAsia" w:ascii="楷体" w:hAnsi="楷体" w:eastAsia="楷体" w:cs="楷体"/>
                <w:snapToGrid/>
                <w:kern w:val="0"/>
                <w:sz w:val="24"/>
                <w:szCs w:val="24"/>
                <w:lang w:val="en-US" w:eastAsia="zh-CN" w:bidi="ar"/>
              </w:rPr>
              <w:br w:type="textWrapping"/>
            </w:r>
            <w:r>
              <w:rPr>
                <w:rFonts w:hint="eastAsia" w:ascii="楷体" w:hAnsi="楷体" w:eastAsia="楷体" w:cs="楷体"/>
                <w:snapToGrid/>
                <w:kern w:val="0"/>
                <w:sz w:val="24"/>
                <w:szCs w:val="24"/>
                <w:lang w:val="en-US" w:eastAsia="zh-CN" w:bidi="ar"/>
              </w:rPr>
              <w:t>1、60周岁到65周岁客人不宜乘快艇过海岛，坚持要过海岛的客人必须签免责协议书；如果当天天气海浪等客观条件、或快艇公司制度不允许客人出海，客人必须放弃出海，在沙滩或者酒店休息，费用不退。</w:t>
            </w:r>
            <w:r>
              <w:rPr>
                <w:rFonts w:hint="eastAsia" w:ascii="楷体" w:hAnsi="楷体" w:eastAsia="楷体" w:cs="楷体"/>
                <w:snapToGrid/>
                <w:kern w:val="0"/>
                <w:sz w:val="24"/>
                <w:szCs w:val="24"/>
                <w:lang w:val="en-US" w:eastAsia="zh-CN" w:bidi="ar"/>
              </w:rPr>
              <w:br w:type="textWrapping"/>
            </w:r>
            <w:r>
              <w:rPr>
                <w:rFonts w:hint="eastAsia" w:ascii="楷体" w:hAnsi="楷体" w:eastAsia="楷体" w:cs="楷体"/>
                <w:snapToGrid/>
                <w:kern w:val="0"/>
                <w:sz w:val="24"/>
                <w:szCs w:val="24"/>
                <w:lang w:val="en-US" w:eastAsia="zh-CN" w:bidi="ar"/>
              </w:rPr>
              <w:t>2、65周岁以上的老人，船家不提供快艇过海岛（只能自愿放弃，不退任何费用）。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jc w:val="left"/>
              <w:textAlignment w:val="auto"/>
              <w:outlineLvl w:val="9"/>
              <w:rPr>
                <w:rFonts w:hint="eastAsia" w:ascii="楷体" w:hAnsi="楷体" w:eastAsia="楷体" w:cs="楷体"/>
                <w:snapToGrid/>
                <w:kern w:val="0"/>
                <w:sz w:val="24"/>
                <w:szCs w:val="24"/>
                <w:lang w:val="en-US" w:eastAsia="zh-CN" w:bidi="ar"/>
              </w:rPr>
            </w:pPr>
            <w:r>
              <w:rPr>
                <w:rFonts w:hint="eastAsia" w:ascii="楷体" w:hAnsi="楷体" w:eastAsia="楷体" w:cs="楷体"/>
                <w:snapToGrid/>
                <w:color w:val="FF0000"/>
                <w:kern w:val="0"/>
                <w:sz w:val="24"/>
                <w:szCs w:val="24"/>
                <w:lang w:val="en-US" w:eastAsia="zh-CN" w:bidi="ar"/>
              </w:rPr>
              <w:t>3、由于出海行程受天气影响因素较大，为了您的安全考虑，天气情况有可能导致行程变更或取消。如遇天气恶劣到无法出海而行程取消，导游会根据实际情况替换景点。</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521" w:hRule="atLeast"/>
          <w:jc w:val="center"/>
        </w:trPr>
        <w:tc>
          <w:tcPr>
            <w:tcW w:w="1605"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FFFFFF" w:themeColor="background1"/>
                <w:sz w:val="26"/>
                <w:szCs w:val="26"/>
                <w14:textFill>
                  <w14:solidFill>
                    <w14:schemeClr w14:val="bg1"/>
                  </w14:solidFill>
                </w14:textFill>
              </w:rPr>
            </w:pPr>
            <w:r>
              <w:rPr>
                <w:rFonts w:hint="eastAsia" w:ascii="宋体" w:hAnsi="宋体" w:eastAsia="宋体" w:cs="宋体"/>
                <w:b/>
                <w:snapToGrid/>
                <w:color w:val="FFFFFF" w:themeColor="background1"/>
                <w:kern w:val="0"/>
                <w:sz w:val="26"/>
                <w:szCs w:val="26"/>
                <w:lang w:val="en-US" w:eastAsia="zh-CN" w:bidi="ar"/>
                <w14:textFill>
                  <w14:solidFill>
                    <w14:schemeClr w14:val="bg1"/>
                  </w14:solidFill>
                </w14:textFill>
              </w:rPr>
              <w:t>第</w:t>
            </w:r>
            <w:r>
              <w:rPr>
                <w:rFonts w:hint="eastAsia" w:ascii="宋体" w:hAnsi="宋体" w:cs="宋体"/>
                <w:b/>
                <w:snapToGrid/>
                <w:color w:val="FFFFFF" w:themeColor="background1"/>
                <w:kern w:val="0"/>
                <w:sz w:val="26"/>
                <w:szCs w:val="26"/>
                <w:lang w:val="en-US" w:eastAsia="zh-CN" w:bidi="ar"/>
                <w14:textFill>
                  <w14:solidFill>
                    <w14:schemeClr w14:val="bg1"/>
                  </w14:solidFill>
                </w14:textFill>
              </w:rPr>
              <w:t>四</w:t>
            </w:r>
            <w:r>
              <w:rPr>
                <w:rFonts w:hint="eastAsia" w:ascii="宋体" w:hAnsi="宋体" w:eastAsia="宋体" w:cs="宋体"/>
                <w:b/>
                <w:snapToGrid/>
                <w:color w:val="FFFFFF" w:themeColor="background1"/>
                <w:kern w:val="0"/>
                <w:sz w:val="26"/>
                <w:szCs w:val="26"/>
                <w:lang w:val="en-US" w:eastAsia="zh-CN" w:bidi="ar"/>
                <w14:textFill>
                  <w14:solidFill>
                    <w14:schemeClr w14:val="bg1"/>
                  </w14:solidFill>
                </w14:textFill>
              </w:rPr>
              <w:t>天</w:t>
            </w:r>
          </w:p>
        </w:tc>
        <w:tc>
          <w:tcPr>
            <w:tcW w:w="9804"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color w:val="FFFFFF" w:themeColor="background1"/>
                <w:sz w:val="26"/>
                <w:szCs w:val="26"/>
                <w:lang w:val="en-US" w:eastAsia="zh-CN"/>
                <w14:textFill>
                  <w14:solidFill>
                    <w14:schemeClr w14:val="bg1"/>
                  </w14:solidFill>
                </w14:textFill>
              </w:rPr>
            </w:pPr>
            <w:r>
              <w:rPr>
                <w:rFonts w:hint="eastAsia" w:ascii="宋体" w:hAnsi="宋体" w:eastAsia="宋体" w:cs="宋体"/>
                <w:b/>
                <w:snapToGrid/>
                <w:color w:val="FFFFFF" w:themeColor="background1"/>
                <w:kern w:val="0"/>
                <w:sz w:val="24"/>
                <w:szCs w:val="24"/>
                <w:lang w:val="en-US" w:eastAsia="zh-CN" w:bidi="ar"/>
                <w14:textFill>
                  <w14:solidFill>
                    <w14:schemeClr w14:val="bg1"/>
                  </w14:solidFill>
                </w14:textFill>
              </w:rPr>
              <w:t>四面佛</w:t>
            </w:r>
            <w:r>
              <w:rPr>
                <w:rFonts w:hint="eastAsia" w:ascii="宋体" w:hAnsi="宋体" w:cs="宋体"/>
                <w:b/>
                <w:snapToGrid/>
                <w:color w:val="FFFFFF" w:themeColor="background1"/>
                <w:kern w:val="0"/>
                <w:sz w:val="24"/>
                <w:szCs w:val="24"/>
                <w:lang w:val="en-US" w:eastAsia="zh-CN" w:bidi="ar"/>
                <w14:textFill>
                  <w14:solidFill>
                    <w14:schemeClr w14:val="bg1"/>
                  </w14:solidFill>
                </w14:textFill>
              </w:rPr>
              <w:t>-热带水果园</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633"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用餐</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 xml:space="preserve">早餐:酒店内自助 </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 xml:space="preserve"> </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 xml:space="preserve">午餐:泰式风味餐  </w:t>
            </w:r>
            <w:r>
              <w:rPr>
                <w:rFonts w:hint="eastAsia" w:ascii="宋体" w:hAnsi="宋体" w:cs="宋体"/>
                <w:b/>
                <w:snapToGrid/>
                <w:kern w:val="0"/>
                <w:sz w:val="20"/>
                <w:szCs w:val="20"/>
                <w:lang w:val="en-US" w:eastAsia="zh-CN" w:bidi="ar"/>
              </w:rPr>
              <w:t xml:space="preserve">     </w:t>
            </w:r>
            <w:r>
              <w:rPr>
                <w:rFonts w:hint="eastAsia" w:ascii="宋体" w:hAnsi="宋体" w:eastAsia="宋体" w:cs="宋体"/>
                <w:b/>
                <w:snapToGrid/>
                <w:kern w:val="0"/>
                <w:sz w:val="20"/>
                <w:szCs w:val="20"/>
                <w:lang w:val="en-US" w:eastAsia="zh-CN" w:bidi="ar"/>
              </w:rPr>
              <w:t>晚餐:KINGPOWER国际自助餐或SILK PALACE国际自助餐</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533"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酒店</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曼谷舒适型酒店</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656"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4"/>
                <w:szCs w:val="24"/>
                <w:lang w:val="en-US" w:eastAsia="zh-CN" w:bidi="ar"/>
              </w:rPr>
              <w:t>芭提雅-曼谷</w:t>
            </w:r>
          </w:p>
        </w:tc>
        <w:tc>
          <w:tcPr>
            <w:tcW w:w="9804"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eastAsia" w:ascii="楷体" w:hAnsi="楷体" w:eastAsia="楷体" w:cs="楷体"/>
                <w:snapToGrid/>
                <w:kern w:val="0"/>
                <w:sz w:val="24"/>
                <w:szCs w:val="24"/>
                <w:lang w:val="en-US" w:eastAsia="zh-CN" w:bidi="ar"/>
              </w:rPr>
            </w:pPr>
            <w:r>
              <w:rPr>
                <w:rFonts w:hint="eastAsia" w:ascii="楷体" w:hAnsi="楷体" w:eastAsia="楷体" w:cs="楷体"/>
                <w:snapToGrid/>
                <w:kern w:val="0"/>
                <w:sz w:val="24"/>
                <w:szCs w:val="24"/>
                <w:lang w:val="en-US" w:eastAsia="zh-CN" w:bidi="ar"/>
              </w:rPr>
              <w:t>泰国的自然风光加上温和友善的人民，被誉为“微笑之国”，更有“佛之国”、“黄袍佛国”之称。</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80" w:firstLineChars="200"/>
              <w:jc w:val="both"/>
              <w:textAlignment w:val="auto"/>
              <w:outlineLvl w:val="9"/>
              <w:rPr>
                <w:rFonts w:hint="eastAsia" w:ascii="宋体" w:hAnsi="宋体" w:eastAsia="宋体" w:cs="宋体"/>
                <w:b/>
                <w:sz w:val="28"/>
                <w:szCs w:val="28"/>
              </w:rPr>
            </w:pPr>
            <w:r>
              <w:rPr>
                <w:rFonts w:hint="eastAsia" w:ascii="楷体" w:hAnsi="楷体" w:eastAsia="楷体" w:cs="楷体"/>
                <w:snapToGrid/>
                <w:kern w:val="0"/>
                <w:sz w:val="24"/>
                <w:szCs w:val="24"/>
                <w:lang w:val="en-US" w:eastAsia="zh-CN" w:bidi="ar"/>
              </w:rPr>
              <w:t>早餐后前往参拜香火最旺之一的有求必应佛—</w:t>
            </w:r>
            <w:r>
              <w:rPr>
                <w:rFonts w:hint="eastAsia" w:ascii="楷体" w:hAnsi="楷体" w:eastAsia="楷体" w:cs="楷体"/>
                <w:b/>
                <w:bCs/>
                <w:snapToGrid/>
                <w:kern w:val="0"/>
                <w:sz w:val="24"/>
                <w:szCs w:val="24"/>
                <w:lang w:val="en-US" w:eastAsia="zh-CN" w:bidi="ar"/>
              </w:rPr>
              <w:t>【四面佛】</w:t>
            </w:r>
            <w:r>
              <w:rPr>
                <w:rFonts w:hint="eastAsia" w:ascii="楷体" w:hAnsi="楷体" w:eastAsia="楷体" w:cs="楷体"/>
                <w:snapToGrid/>
                <w:kern w:val="0"/>
                <w:sz w:val="24"/>
                <w:szCs w:val="24"/>
                <w:lang w:val="en-US" w:eastAsia="zh-CN" w:bidi="ar"/>
              </w:rPr>
              <w:t>（约40分钟），进香纳福，为自己和家人祈求平安。前往</w:t>
            </w:r>
            <w:r>
              <w:rPr>
                <w:rFonts w:hint="eastAsia" w:ascii="楷体" w:hAnsi="楷体" w:eastAsia="楷体" w:cs="楷体"/>
                <w:b/>
                <w:snapToGrid/>
                <w:kern w:val="0"/>
                <w:sz w:val="24"/>
                <w:szCs w:val="24"/>
                <w:lang w:val="en-US" w:eastAsia="zh-CN" w:bidi="ar"/>
              </w:rPr>
              <w:t>【热带水果园】</w:t>
            </w:r>
            <w:r>
              <w:rPr>
                <w:rFonts w:hint="eastAsia" w:ascii="楷体" w:hAnsi="楷体" w:eastAsia="楷体" w:cs="楷体"/>
                <w:snapToGrid/>
                <w:color w:val="000000"/>
                <w:kern w:val="0"/>
                <w:sz w:val="24"/>
                <w:szCs w:val="24"/>
                <w:lang w:val="en-US" w:eastAsia="zh-CN" w:bidi="ar"/>
              </w:rPr>
              <w:t>（行程时间：约30分钟），品尝各种时令水果，让各位一饱口福</w:t>
            </w:r>
            <w:r>
              <w:rPr>
                <w:rFonts w:hint="eastAsia" w:ascii="楷体" w:hAnsi="楷体" w:eastAsia="楷体" w:cs="楷体"/>
                <w:snapToGrid/>
                <w:kern w:val="0"/>
                <w:sz w:val="24"/>
                <w:szCs w:val="24"/>
                <w:lang w:val="en-US" w:eastAsia="zh-CN" w:bidi="ar"/>
              </w:rPr>
              <w:t>。后返回曼谷，晚餐享用KINGPOWER国际自助餐或SILK PALACE国际自助餐，餐后自由活动，于约定时间集合乘车返回酒店休息。</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657" w:hRule="atLeast"/>
          <w:jc w:val="center"/>
        </w:trPr>
        <w:tc>
          <w:tcPr>
            <w:tcW w:w="1605"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color w:val="FFFFFF" w:themeColor="background1"/>
                <w:sz w:val="28"/>
                <w:szCs w:val="28"/>
                <w14:textFill>
                  <w14:solidFill>
                    <w14:schemeClr w14:val="bg1"/>
                  </w14:solidFill>
                </w14:textFill>
              </w:rPr>
            </w:pPr>
            <w:r>
              <w:rPr>
                <w:rFonts w:hint="eastAsia" w:ascii="宋体" w:hAnsi="宋体" w:eastAsia="宋体" w:cs="宋体"/>
                <w:b/>
                <w:snapToGrid/>
                <w:color w:val="FFFFFF" w:themeColor="background1"/>
                <w:kern w:val="0"/>
                <w:sz w:val="26"/>
                <w:szCs w:val="26"/>
                <w:lang w:val="en-US" w:eastAsia="zh-CN" w:bidi="ar"/>
                <w14:textFill>
                  <w14:solidFill>
                    <w14:schemeClr w14:val="bg1"/>
                  </w14:solidFill>
                </w14:textFill>
              </w:rPr>
              <w:t>第</w:t>
            </w:r>
            <w:r>
              <w:rPr>
                <w:rFonts w:hint="eastAsia" w:ascii="宋体" w:hAnsi="宋体" w:cs="宋体"/>
                <w:b/>
                <w:snapToGrid/>
                <w:color w:val="FFFFFF" w:themeColor="background1"/>
                <w:kern w:val="0"/>
                <w:sz w:val="26"/>
                <w:szCs w:val="26"/>
                <w:lang w:val="en-US" w:eastAsia="zh-CN" w:bidi="ar"/>
                <w14:textFill>
                  <w14:solidFill>
                    <w14:schemeClr w14:val="bg1"/>
                  </w14:solidFill>
                </w14:textFill>
              </w:rPr>
              <w:t>五</w:t>
            </w:r>
            <w:r>
              <w:rPr>
                <w:rFonts w:hint="eastAsia" w:ascii="宋体" w:hAnsi="宋体" w:eastAsia="宋体" w:cs="宋体"/>
                <w:b/>
                <w:snapToGrid/>
                <w:color w:val="FFFFFF" w:themeColor="background1"/>
                <w:kern w:val="0"/>
                <w:sz w:val="26"/>
                <w:szCs w:val="26"/>
                <w:lang w:val="en-US" w:eastAsia="zh-CN" w:bidi="ar"/>
                <w14:textFill>
                  <w14:solidFill>
                    <w14:schemeClr w14:val="bg1"/>
                  </w14:solidFill>
                </w14:textFill>
              </w:rPr>
              <w:t>天</w:t>
            </w:r>
          </w:p>
        </w:tc>
        <w:tc>
          <w:tcPr>
            <w:tcW w:w="9804" w:type="dxa"/>
            <w:tcBorders>
              <w:tl2br w:val="nil"/>
              <w:tr2bl w:val="nil"/>
            </w:tcBorders>
            <w:shd w:val="clear" w:color="auto" w:fill="D6A2F7"/>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leftChars="0" w:right="0" w:rightChars="0"/>
              <w:jc w:val="both"/>
              <w:textAlignment w:val="auto"/>
              <w:rPr>
                <w:rFonts w:hint="eastAsia" w:ascii="宋体" w:hAnsi="宋体" w:eastAsia="宋体" w:cs="宋体"/>
                <w:b/>
                <w:color w:val="FFFFFF" w:themeColor="background1"/>
                <w:sz w:val="28"/>
                <w:szCs w:val="28"/>
                <w:lang w:val="en-US" w:eastAsia="zh-CN"/>
                <w14:textFill>
                  <w14:solidFill>
                    <w14:schemeClr w14:val="bg1"/>
                  </w14:solidFill>
                </w14:textFill>
              </w:rPr>
            </w:pPr>
            <w:r>
              <w:rPr>
                <w:rFonts w:hint="eastAsia" w:ascii="宋体" w:hAnsi="宋体" w:cs="宋体"/>
                <w:b/>
                <w:snapToGrid/>
                <w:color w:val="FFFFFF" w:themeColor="background1"/>
                <w:kern w:val="0"/>
                <w:sz w:val="24"/>
                <w:szCs w:val="24"/>
                <w:lang w:val="en-US" w:eastAsia="zh-CN" w:bidi="ar"/>
                <w14:textFill>
                  <w14:solidFill>
                    <w14:schemeClr w14:val="bg1"/>
                  </w14:solidFill>
                </w14:textFill>
              </w:rPr>
              <w:t>曼谷（廊曼机场）-南宁  参考航班：DD3110  DMK-NNG   泰国时间10:35-北京时间13:50</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463"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用餐</w:t>
            </w:r>
          </w:p>
        </w:tc>
        <w:tc>
          <w:tcPr>
            <w:tcW w:w="980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both"/>
              <w:textAlignment w:val="auto"/>
              <w:rPr>
                <w:rFonts w:hint="eastAsia" w:ascii="宋体" w:hAnsi="宋体" w:eastAsia="宋体" w:cs="宋体"/>
                <w:b/>
                <w:sz w:val="28"/>
                <w:szCs w:val="28"/>
                <w:lang w:val="en-US"/>
              </w:rPr>
            </w:pPr>
            <w:r>
              <w:rPr>
                <w:rFonts w:hint="eastAsia" w:ascii="宋体" w:hAnsi="宋体" w:eastAsia="宋体" w:cs="宋体"/>
                <w:b/>
                <w:snapToGrid/>
                <w:kern w:val="0"/>
                <w:sz w:val="20"/>
                <w:szCs w:val="20"/>
                <w:lang w:val="en-US" w:eastAsia="zh-CN" w:bidi="ar"/>
              </w:rPr>
              <w:t>早餐:</w:t>
            </w:r>
            <w:r>
              <w:rPr>
                <w:rFonts w:hint="eastAsia" w:ascii="宋体" w:hAnsi="宋体" w:cs="宋体"/>
                <w:b/>
                <w:snapToGrid/>
                <w:kern w:val="0"/>
                <w:sz w:val="20"/>
                <w:szCs w:val="20"/>
                <w:lang w:val="en-US" w:eastAsia="zh-CN" w:bidi="ar"/>
              </w:rPr>
              <w:t xml:space="preserve">打包       </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420"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8"/>
                <w:szCs w:val="28"/>
              </w:rPr>
            </w:pPr>
            <w:r>
              <w:rPr>
                <w:rFonts w:hint="eastAsia" w:ascii="宋体" w:hAnsi="宋体" w:eastAsia="宋体" w:cs="宋体"/>
                <w:b/>
                <w:snapToGrid/>
                <w:kern w:val="0"/>
                <w:sz w:val="20"/>
                <w:szCs w:val="20"/>
                <w:lang w:val="en-US" w:eastAsia="zh-CN" w:bidi="ar"/>
              </w:rPr>
              <w:t>酒店</w:t>
            </w:r>
          </w:p>
        </w:tc>
        <w:tc>
          <w:tcPr>
            <w:tcW w:w="9804"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100" w:beforeAutospacing="0" w:after="0" w:afterAutospacing="0" w:line="240" w:lineRule="auto"/>
              <w:ind w:left="0" w:right="0"/>
              <w:jc w:val="left"/>
              <w:textAlignment w:val="auto"/>
              <w:rPr>
                <w:rFonts w:hint="eastAsia" w:ascii="宋体" w:hAnsi="宋体" w:eastAsia="宋体" w:cs="宋体"/>
                <w:sz w:val="22"/>
                <w:szCs w:val="22"/>
              </w:rPr>
            </w:pPr>
            <w:r>
              <w:rPr>
                <w:rFonts w:hint="eastAsia" w:ascii="宋体" w:hAnsi="宋体" w:eastAsia="宋体" w:cs="宋体"/>
                <w:b/>
                <w:snapToGrid/>
                <w:kern w:val="0"/>
                <w:sz w:val="20"/>
                <w:szCs w:val="20"/>
                <w:lang w:val="en-US" w:eastAsia="zh-CN" w:bidi="ar"/>
              </w:rPr>
              <w:t>无</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954" w:hRule="atLeast"/>
          <w:jc w:val="center"/>
        </w:trPr>
        <w:tc>
          <w:tcPr>
            <w:tcW w:w="1605"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before="100" w:beforeAutospacing="0" w:after="0" w:afterAutospacing="0" w:line="240" w:lineRule="auto"/>
              <w:ind w:left="0" w:right="0"/>
              <w:jc w:val="center"/>
              <w:textAlignment w:val="auto"/>
              <w:rPr>
                <w:rFonts w:hint="eastAsia" w:ascii="宋体" w:hAnsi="宋体" w:eastAsia="宋体" w:cs="宋体"/>
                <w:b/>
                <w:sz w:val="20"/>
                <w:szCs w:val="20"/>
              </w:rPr>
            </w:pPr>
            <w:r>
              <w:rPr>
                <w:rFonts w:hint="eastAsia" w:ascii="宋体" w:hAnsi="宋体" w:eastAsia="宋体" w:cs="宋体"/>
                <w:b/>
                <w:snapToGrid/>
                <w:kern w:val="0"/>
                <w:sz w:val="24"/>
                <w:szCs w:val="24"/>
                <w:lang w:val="en-US" w:eastAsia="zh-CN" w:bidi="ar"/>
              </w:rPr>
              <w:t>曼谷-南宁</w:t>
            </w:r>
          </w:p>
        </w:tc>
        <w:tc>
          <w:tcPr>
            <w:tcW w:w="9804" w:type="dxa"/>
            <w:tcBorders>
              <w:tl2br w:val="nil"/>
              <w:tr2bl w:val="nil"/>
            </w:tcBorders>
            <w:vAlign w:val="center"/>
          </w:tcPr>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宋体" w:hAnsi="宋体" w:eastAsia="微软雅黑" w:cs="Times New Roman"/>
                <w:color w:val="000000"/>
                <w:sz w:val="20"/>
                <w:szCs w:val="20"/>
              </w:rPr>
            </w:pPr>
            <w:r>
              <w:rPr>
                <w:rFonts w:hint="eastAsia" w:ascii="楷体" w:hAnsi="楷体" w:eastAsia="楷体" w:cs="楷体"/>
                <w:sz w:val="24"/>
                <w:szCs w:val="24"/>
              </w:rPr>
              <w:t>早</w:t>
            </w:r>
            <w:r>
              <w:rPr>
                <w:rFonts w:hint="eastAsia" w:ascii="楷体" w:hAnsi="楷体" w:eastAsia="楷体" w:cs="楷体"/>
                <w:sz w:val="24"/>
                <w:szCs w:val="24"/>
                <w:lang w:eastAsia="zh-CN"/>
              </w:rPr>
              <w:t>起</w:t>
            </w:r>
            <w:r>
              <w:rPr>
                <w:rFonts w:hint="eastAsia" w:ascii="楷体" w:hAnsi="楷体" w:eastAsia="楷体" w:cs="楷体"/>
                <w:sz w:val="24"/>
                <w:szCs w:val="24"/>
              </w:rPr>
              <w:t>后专车送往机场，乘坐班机返回南宁，</w:t>
            </w:r>
            <w:r>
              <w:rPr>
                <w:rFonts w:hint="eastAsia" w:ascii="楷体" w:hAnsi="楷体" w:eastAsia="楷体" w:cs="楷体"/>
                <w:sz w:val="24"/>
                <w:szCs w:val="24"/>
                <w:lang w:val="en-US" w:eastAsia="zh-CN"/>
              </w:rPr>
              <w:t>抵达南宁吴圩机场后，机场散团，</w:t>
            </w:r>
            <w:r>
              <w:rPr>
                <w:rFonts w:hint="eastAsia" w:ascii="楷体" w:hAnsi="楷体" w:eastAsia="楷体" w:cs="楷体"/>
                <w:sz w:val="24"/>
                <w:szCs w:val="24"/>
              </w:rPr>
              <w:t>结束愉快的旅程。</w:t>
            </w:r>
          </w:p>
        </w:tc>
      </w:tr>
      <w:tr>
        <w:tblPrEx>
          <w:tblBorders>
            <w:top w:val="thinThickSmallGap" w:color="E5C3FA" w:sz="24" w:space="0"/>
            <w:left w:val="thinThickSmallGap" w:color="E5C3FA" w:sz="24" w:space="0"/>
            <w:bottom w:val="thinThickSmallGap" w:color="E5C3FA" w:sz="24" w:space="0"/>
            <w:right w:val="thinThickSmallGap" w:color="E5C3FA" w:sz="24" w:space="0"/>
            <w:insideH w:val="single" w:color="E5C3FA" w:sz="24" w:space="0"/>
            <w:insideV w:val="single" w:color="E5C3FA" w:sz="24" w:space="0"/>
          </w:tblBorders>
          <w:tblLayout w:type="fixed"/>
          <w:tblCellMar>
            <w:top w:w="0" w:type="dxa"/>
            <w:left w:w="108" w:type="dxa"/>
            <w:bottom w:w="0" w:type="dxa"/>
            <w:right w:w="108" w:type="dxa"/>
          </w:tblCellMar>
        </w:tblPrEx>
        <w:trPr>
          <w:trHeight w:val="954" w:hRule="atLeast"/>
          <w:jc w:val="center"/>
        </w:trPr>
        <w:tc>
          <w:tcPr>
            <w:tcW w:w="11409" w:type="dxa"/>
            <w:gridSpan w:val="2"/>
            <w:tcBorders>
              <w:tl2br w:val="nil"/>
              <w:tr2bl w:val="nil"/>
            </w:tcBorders>
            <w:vAlign w:val="center"/>
          </w:tcPr>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highlight w:val="yellow"/>
                <w:lang w:eastAsia="zh-CN"/>
              </w:rPr>
              <w:t>特别提示：</w:t>
            </w:r>
          </w:p>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rPr>
              <w:t>*</w:t>
            </w:r>
            <w:r>
              <w:rPr>
                <w:rFonts w:hint="eastAsia" w:ascii="楷体" w:hAnsi="楷体" w:eastAsia="楷体" w:cs="楷体"/>
                <w:sz w:val="24"/>
                <w:szCs w:val="24"/>
                <w:lang w:val="en-US" w:eastAsia="zh-CN"/>
              </w:rPr>
              <w:t>*</w:t>
            </w:r>
            <w:r>
              <w:rPr>
                <w:rFonts w:hint="eastAsia" w:ascii="楷体" w:hAnsi="楷体" w:eastAsia="楷体" w:cs="楷体"/>
                <w:sz w:val="24"/>
                <w:szCs w:val="24"/>
              </w:rPr>
              <w:t>以上行程、航班如有变更另行通知，境外接待社在景点不变的情况下，有权作出适应调整 * *</w:t>
            </w:r>
          </w:p>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w:t>
            </w:r>
            <w:r>
              <w:rPr>
                <w:rFonts w:hint="eastAsia" w:ascii="楷体" w:hAnsi="楷体" w:eastAsia="楷体" w:cs="楷体"/>
                <w:sz w:val="24"/>
                <w:szCs w:val="24"/>
                <w:lang w:val="en-US" w:eastAsia="zh-CN"/>
              </w:rPr>
              <w:t>*</w:t>
            </w:r>
            <w:r>
              <w:rPr>
                <w:rFonts w:hint="eastAsia" w:ascii="楷体" w:hAnsi="楷体" w:eastAsia="楷体" w:cs="楷体"/>
                <w:sz w:val="24"/>
                <w:szCs w:val="24"/>
              </w:rPr>
              <w:t>半年内做过手术者、孕妇、"三高"者或患有其他不宜出行的疾病者不宜参团</w:t>
            </w:r>
            <w:r>
              <w:rPr>
                <w:rFonts w:hint="eastAsia" w:ascii="楷体" w:hAnsi="楷体" w:eastAsia="楷体" w:cs="楷体"/>
                <w:sz w:val="24"/>
                <w:szCs w:val="24"/>
                <w:lang w:eastAsia="zh-CN"/>
              </w:rPr>
              <w:t>；</w:t>
            </w:r>
            <w:r>
              <w:rPr>
                <w:rFonts w:hint="eastAsia" w:ascii="楷体" w:hAnsi="楷体" w:eastAsia="楷体" w:cs="楷体"/>
                <w:sz w:val="24"/>
                <w:szCs w:val="24"/>
              </w:rPr>
              <w:t>若执意出行，请提供医院开具的适合出游的证明，我社方可接待；如游客隐瞒实情出行，我社概不负责游客因自身情况造成的一切损失和责任</w:t>
            </w:r>
            <w:r>
              <w:rPr>
                <w:rFonts w:hint="eastAsia" w:ascii="楷体" w:hAnsi="楷体" w:eastAsia="楷体" w:cs="楷体"/>
                <w:sz w:val="24"/>
                <w:szCs w:val="24"/>
                <w:lang w:val="en-US" w:eastAsia="zh-CN"/>
              </w:rPr>
              <w:t>*</w:t>
            </w:r>
            <w:r>
              <w:rPr>
                <w:rFonts w:hint="eastAsia" w:ascii="楷体" w:hAnsi="楷体" w:eastAsia="楷体" w:cs="楷体"/>
                <w:sz w:val="24"/>
                <w:szCs w:val="24"/>
              </w:rPr>
              <w:t xml:space="preserve"> *</w:t>
            </w:r>
          </w:p>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 *【失信被执行人】请注意所有的护照信息已联网，如因上了失信名单，被限制乘坐飞机，报名时未告知，造成的损失由客人自行承担* *</w:t>
            </w:r>
          </w:p>
        </w:tc>
      </w:tr>
    </w:tbl>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snapToGrid/>
          <w:color w:val="auto"/>
          <w:kern w:val="0"/>
          <w:sz w:val="24"/>
          <w:szCs w:val="24"/>
          <w:u w:val="single"/>
          <w:lang w:val="en-US" w:eastAsia="zh-CN" w:bidi="ar"/>
          <w14:textOutline w14:w="12700" w14:cmpd="sng">
            <w14:solidFill>
              <w14:srgbClr w14:val="00B050">
                <w14:alpha w14:val="0"/>
              </w14:srgbClr>
            </w14:solidFill>
            <w14:prstDash w14:val="solid"/>
            <w14:round/>
          </w14:textOutline>
          <w14:textFill>
            <w14:gradFill>
              <w14:gsLst>
                <w14:gs w14:pos="0">
                  <w14:srgbClr w14:val="007BD3"/>
                </w14:gs>
                <w14:gs w14:pos="100000">
                  <w14:srgbClr w14:val="034373"/>
                </w14:gs>
              </w14:gsLst>
              <w14:lin w14:ang="5400000" w14:scaled="0"/>
            </w14:gradFill>
          </w14:textFill>
        </w:rPr>
      </w:pPr>
    </w:p>
    <w:p>
      <w:pPr>
        <w:keepNext w:val="0"/>
        <w:keepLines w:val="0"/>
        <w:pageBreakBefore w:val="0"/>
        <w:kinsoku/>
        <w:wordWrap/>
        <w:overflowPunct/>
        <w:topLinePunct w:val="0"/>
        <w:autoSpaceDE/>
        <w:autoSpaceDN/>
        <w:bidi w:val="0"/>
        <w:adjustRightInd/>
        <w:snapToGrid w:val="0"/>
        <w:spacing w:line="240" w:lineRule="auto"/>
        <w:jc w:val="both"/>
        <w:textAlignment w:val="auto"/>
        <w:outlineLvl w:val="9"/>
        <w:rPr>
          <w:rFonts w:hint="eastAsia" w:ascii="宋体" w:hAnsi="宋体" w:cs="微软雅黑"/>
          <w:b/>
          <w:sz w:val="44"/>
          <w:szCs w:val="48"/>
          <w:lang w:eastAsia="zh-CN"/>
        </w:rPr>
      </w:pPr>
    </w:p>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微软雅黑"/>
          <w:b/>
          <w:sz w:val="44"/>
          <w:szCs w:val="48"/>
          <w:lang w:eastAsia="zh-CN"/>
        </w:rPr>
      </w:pPr>
      <w:r>
        <w:rPr>
          <w:rFonts w:hint="eastAsia" w:ascii="宋体" w:hAnsi="宋体" w:cs="微软雅黑"/>
          <w:b/>
          <w:sz w:val="44"/>
          <w:szCs w:val="48"/>
          <w:lang w:eastAsia="zh-CN"/>
        </w:rPr>
        <w:t>泰国旅游须知</w:t>
      </w: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微软雅黑"/>
          <w:b/>
          <w:szCs w:val="21"/>
        </w:rPr>
      </w:pPr>
      <w:r>
        <w:rPr>
          <w:rFonts w:hint="eastAsia" w:ascii="宋体" w:hAnsi="宋体" w:cs="宋体"/>
          <w:b/>
          <w:szCs w:val="21"/>
          <w:lang w:eastAsia="zh-CN" w:bidi="ar"/>
        </w:rPr>
        <w:t>费用</w:t>
      </w:r>
      <w:r>
        <w:rPr>
          <w:rFonts w:hint="eastAsia" w:ascii="宋体" w:hAnsi="宋体" w:cs="宋体"/>
          <w:b/>
          <w:szCs w:val="21"/>
          <w:lang w:bidi="ar"/>
        </w:rPr>
        <w:t>包含：</w:t>
      </w: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szCs w:val="21"/>
          <w:lang w:bidi="ar"/>
        </w:rPr>
      </w:pPr>
      <w:r>
        <w:rPr>
          <w:rFonts w:hint="eastAsia" w:ascii="宋体" w:hAnsi="宋体" w:cs="宋体"/>
          <w:szCs w:val="21"/>
          <w:lang w:bidi="ar"/>
        </w:rPr>
        <w:t>·</w:t>
      </w:r>
      <w:r>
        <w:rPr>
          <w:rFonts w:hint="eastAsia" w:ascii="宋体" w:hAnsi="宋体" w:cs="宋体"/>
          <w:szCs w:val="21"/>
          <w:lang w:eastAsia="zh-CN" w:bidi="ar"/>
        </w:rPr>
        <w:t>曼谷入住舒适型</w:t>
      </w:r>
      <w:r>
        <w:rPr>
          <w:rFonts w:hint="eastAsia" w:ascii="宋体" w:hAnsi="宋体" w:cs="宋体"/>
          <w:szCs w:val="21"/>
          <w:lang w:bidi="ar"/>
        </w:rPr>
        <w:t>酒店双人间(两人一房)，</w:t>
      </w:r>
      <w:r>
        <w:rPr>
          <w:rFonts w:hint="eastAsia" w:ascii="宋体" w:hAnsi="宋体" w:cs="宋体"/>
          <w:szCs w:val="21"/>
          <w:lang w:eastAsia="zh-CN" w:bidi="ar"/>
        </w:rPr>
        <w:t>芭提雅入住网评</w:t>
      </w:r>
      <w:r>
        <w:rPr>
          <w:rFonts w:hint="eastAsia" w:ascii="宋体" w:hAnsi="宋体" w:cs="宋体"/>
          <w:szCs w:val="21"/>
          <w:lang w:bidi="ar"/>
        </w:rPr>
        <w:t>五钻酒店</w:t>
      </w:r>
      <w:r>
        <w:rPr>
          <w:rFonts w:hint="eastAsia" w:ascii="宋体" w:hAnsi="宋体" w:cs="宋体"/>
          <w:szCs w:val="21"/>
          <w:lang w:eastAsia="zh-CN" w:bidi="ar"/>
        </w:rPr>
        <w:t>双人间</w:t>
      </w:r>
      <w:r>
        <w:rPr>
          <w:rFonts w:hint="eastAsia" w:ascii="宋体" w:hAnsi="宋体" w:cs="宋体"/>
          <w:szCs w:val="21"/>
          <w:lang w:bidi="ar"/>
        </w:rPr>
        <w:t>（</w:t>
      </w:r>
      <w:r>
        <w:rPr>
          <w:rFonts w:hint="eastAsia" w:ascii="宋体" w:hAnsi="宋体" w:cs="宋体"/>
          <w:szCs w:val="21"/>
          <w:lang w:val="en-US" w:eastAsia="zh-CN" w:bidi="ar"/>
        </w:rPr>
        <w:t>2019年03</w:t>
      </w:r>
      <w:r>
        <w:rPr>
          <w:rFonts w:hint="eastAsia" w:ascii="宋体" w:hAnsi="宋体" w:cs="宋体"/>
          <w:szCs w:val="21"/>
          <w:lang w:bidi="ar"/>
        </w:rPr>
        <w:t>月</w:t>
      </w:r>
      <w:r>
        <w:rPr>
          <w:rFonts w:hint="eastAsia" w:ascii="宋体" w:hAnsi="宋体" w:cs="宋体"/>
          <w:szCs w:val="21"/>
          <w:lang w:val="en-US" w:eastAsia="zh-CN" w:bidi="ar"/>
        </w:rPr>
        <w:t>25</w:t>
      </w:r>
      <w:r>
        <w:rPr>
          <w:rFonts w:hint="eastAsia" w:ascii="宋体" w:hAnsi="宋体" w:cs="宋体"/>
          <w:szCs w:val="21"/>
          <w:lang w:bidi="ar"/>
        </w:rPr>
        <w:t>日查询网评五钻，参考国内外大型订房网站）(两人一房)</w:t>
      </w:r>
      <w:r>
        <w:rPr>
          <w:rFonts w:hint="eastAsia" w:ascii="宋体" w:hAnsi="宋体" w:cs="宋体"/>
          <w:szCs w:val="21"/>
          <w:lang w:eastAsia="zh-CN" w:bidi="ar"/>
        </w:rPr>
        <w:t>。</w:t>
      </w:r>
      <w:r>
        <w:rPr>
          <w:rFonts w:hint="eastAsia" w:ascii="宋体" w:hAnsi="宋体" w:cs="宋体"/>
          <w:szCs w:val="21"/>
          <w:lang w:bidi="ar"/>
        </w:rPr>
        <w:t>如出现单男单女，在不能调节的情况下请旅客自补单房差</w:t>
      </w:r>
      <w:r>
        <w:rPr>
          <w:rFonts w:hint="eastAsia" w:ascii="宋体" w:hAnsi="宋体" w:cs="宋体"/>
          <w:szCs w:val="21"/>
          <w:lang w:eastAsia="zh-CN" w:bidi="ar"/>
        </w:rPr>
        <w:t>，</w:t>
      </w:r>
      <w:r>
        <w:rPr>
          <w:rFonts w:hint="eastAsia" w:ascii="宋体" w:hAnsi="宋体" w:cs="宋体"/>
          <w:szCs w:val="21"/>
          <w:lang w:bidi="ar"/>
        </w:rPr>
        <w:t>领队或导游有权拆分夫妻或采取加床处理；</w:t>
      </w: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color w:val="FF0000"/>
          <w:szCs w:val="21"/>
          <w:highlight w:val="yellow"/>
          <w:lang w:eastAsia="zh-CN" w:bidi="ar"/>
        </w:rPr>
      </w:pPr>
      <w:r>
        <w:rPr>
          <w:rFonts w:hint="eastAsia" w:ascii="宋体" w:hAnsi="宋体" w:cs="宋体"/>
          <w:color w:val="FF0000"/>
          <w:szCs w:val="21"/>
          <w:highlight w:val="yellow"/>
          <w:lang w:eastAsia="zh-CN" w:bidi="ar"/>
        </w:rPr>
        <w:t>参考酒店：</w:t>
      </w: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szCs w:val="21"/>
          <w:lang w:val="en-US" w:eastAsia="zh-CN" w:bidi="ar"/>
        </w:rPr>
      </w:pPr>
      <w:r>
        <w:rPr>
          <w:rFonts w:hint="eastAsia" w:ascii="宋体" w:hAnsi="宋体" w:cs="宋体"/>
          <w:b/>
          <w:bCs/>
          <w:color w:val="FF0000"/>
          <w:szCs w:val="21"/>
          <w:lang w:eastAsia="zh-CN" w:bidi="ar"/>
        </w:rPr>
        <w:t>曼谷舒适型参考酒店：</w:t>
      </w:r>
      <w:r>
        <w:rPr>
          <w:rFonts w:hint="eastAsia" w:ascii="宋体" w:hAnsi="宋体" w:cs="宋体"/>
          <w:szCs w:val="21"/>
          <w:lang w:eastAsia="zh-CN" w:bidi="ar"/>
        </w:rPr>
        <w:t>Demeter Residence Suites Bangkok</w:t>
      </w:r>
      <w:r>
        <w:rPr>
          <w:rFonts w:hint="eastAsia" w:ascii="宋体" w:hAnsi="宋体" w:cs="宋体"/>
          <w:szCs w:val="21"/>
          <w:lang w:val="en-US" w:eastAsia="zh-CN" w:bidi="ar"/>
        </w:rPr>
        <w:t>/Livotel Bangkok/S BANGKOK/The cotai Luxury desing hotel/101 Holiday Suite Bangkok/Chor Cher - the Green Hotel/O2 LUXURY HOTEL SUVARNABHUMI/Srivaree Pavilion等同档次酒店（以实际安排入住为准）</w:t>
      </w: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szCs w:val="21"/>
          <w:lang w:val="en-US" w:eastAsia="zh-CN" w:bidi="ar"/>
        </w:rPr>
      </w:pPr>
      <w:r>
        <w:rPr>
          <w:rFonts w:hint="eastAsia" w:ascii="宋体" w:hAnsi="宋体" w:cs="宋体"/>
          <w:b/>
          <w:bCs/>
          <w:color w:val="FF0000"/>
          <w:szCs w:val="21"/>
          <w:lang w:val="en-US" w:eastAsia="zh-CN" w:bidi="ar"/>
        </w:rPr>
        <w:t>芭提雅网评五钻参考酒店：</w:t>
      </w:r>
      <w:r>
        <w:rPr>
          <w:rFonts w:hint="eastAsia" w:ascii="宋体" w:hAnsi="宋体" w:cs="宋体"/>
          <w:szCs w:val="21"/>
          <w:lang w:val="en-US" w:eastAsia="zh-CN" w:bidi="ar"/>
        </w:rPr>
        <w:t>Le Bali Resort &amp; Spa/BAY BEACH Resort Pattaya/BRIGHTON GRAND HOTEL等同档次酒店（以实际安排入住为准）</w:t>
      </w: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szCs w:val="21"/>
          <w:lang w:val="en-US" w:eastAsia="zh-CN" w:bidi="ar"/>
        </w:rPr>
      </w:pPr>
      <w:r>
        <w:rPr>
          <w:rFonts w:hint="eastAsia" w:ascii="方正中倩_GBK" w:hAnsi="方正中倩_GBK" w:eastAsia="方正中倩_GBK" w:cs="方正中倩_GBK"/>
          <w:b/>
          <w:color w:val="FF0000"/>
          <w:sz w:val="21"/>
          <w:szCs w:val="21"/>
          <w:vertAlign w:val="baseline"/>
          <w:lang w:eastAsia="zh-CN"/>
        </w:rPr>
        <w:t>（以上所列酒店视为优先安排酒店，如遇所列酒店房满情况下，则安排同档次的其他酒店，敬请谅解！）</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333333"/>
          <w:szCs w:val="21"/>
          <w:lang w:bidi="ar"/>
        </w:rPr>
        <w:t>·全程</w:t>
      </w:r>
      <w:r>
        <w:rPr>
          <w:rFonts w:hint="eastAsia" w:ascii="宋体" w:hAnsi="宋体" w:cs="宋体"/>
          <w:color w:val="333333"/>
          <w:szCs w:val="21"/>
          <w:lang w:val="en-US" w:eastAsia="zh-CN" w:bidi="ar"/>
        </w:rPr>
        <w:t>4</w:t>
      </w:r>
      <w:r>
        <w:rPr>
          <w:rFonts w:hint="eastAsia" w:ascii="宋体" w:hAnsi="宋体" w:cs="宋体"/>
          <w:color w:val="333333"/>
          <w:szCs w:val="21"/>
          <w:lang w:bidi="ar"/>
        </w:rPr>
        <w:t>早</w:t>
      </w:r>
      <w:r>
        <w:rPr>
          <w:rFonts w:hint="eastAsia" w:ascii="宋体" w:hAnsi="宋体" w:cs="宋体"/>
          <w:color w:val="333333"/>
          <w:szCs w:val="21"/>
          <w:lang w:val="en-US" w:eastAsia="zh-CN" w:bidi="ar"/>
        </w:rPr>
        <w:t>7</w:t>
      </w:r>
      <w:r>
        <w:rPr>
          <w:rFonts w:hint="eastAsia" w:ascii="宋体" w:hAnsi="宋体" w:cs="宋体"/>
          <w:color w:val="333333"/>
          <w:szCs w:val="21"/>
          <w:lang w:bidi="ar"/>
        </w:rPr>
        <w:t>正，</w:t>
      </w:r>
      <w:r>
        <w:rPr>
          <w:rFonts w:hint="eastAsia" w:ascii="宋体" w:hAnsi="宋体" w:cs="宋体"/>
          <w:color w:val="333333"/>
          <w:szCs w:val="21"/>
          <w:lang w:eastAsia="zh-CN" w:bidi="ar"/>
        </w:rPr>
        <w:t>早餐含于房费内，</w:t>
      </w:r>
      <w:r>
        <w:rPr>
          <w:rFonts w:hint="eastAsia" w:ascii="宋体" w:hAnsi="宋体" w:cs="宋体"/>
          <w:color w:val="333333"/>
          <w:szCs w:val="21"/>
          <w:lang w:bidi="ar"/>
        </w:rPr>
        <w:t>正餐餐标150泰铢/人</w:t>
      </w:r>
      <w:r>
        <w:rPr>
          <w:rFonts w:hint="eastAsia" w:ascii="宋体" w:hAnsi="宋体" w:cs="宋体"/>
          <w:color w:val="333333"/>
          <w:szCs w:val="21"/>
          <w:lang w:eastAsia="zh-CN" w:bidi="ar"/>
        </w:rPr>
        <w:t>。</w:t>
      </w:r>
      <w:r>
        <w:rPr>
          <w:rFonts w:hint="eastAsia" w:ascii="宋体" w:hAnsi="宋体" w:cs="宋体"/>
          <w:color w:val="auto"/>
          <w:szCs w:val="21"/>
        </w:rPr>
        <w:t>如因用餐遇航班时间，餐费自理；</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auto"/>
          <w:szCs w:val="21"/>
        </w:rPr>
        <w:t>·行程所列的景点首道门票及当地旅游观光巴士</w:t>
      </w:r>
      <w:r>
        <w:rPr>
          <w:rFonts w:hint="eastAsia" w:ascii="宋体" w:hAnsi="宋体" w:cs="宋体"/>
          <w:color w:val="auto"/>
          <w:szCs w:val="21"/>
          <w:lang w:eastAsia="zh-CN"/>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cs="宋体"/>
          <w:color w:val="auto"/>
          <w:szCs w:val="21"/>
        </w:rPr>
      </w:pPr>
      <w:r>
        <w:rPr>
          <w:rFonts w:hint="eastAsia" w:ascii="宋体" w:hAnsi="宋体" w:cs="宋体"/>
          <w:color w:val="auto"/>
          <w:szCs w:val="21"/>
        </w:rPr>
        <w:t>·领队服务费</w:t>
      </w:r>
      <w:r>
        <w:rPr>
          <w:rFonts w:hint="eastAsia" w:ascii="宋体" w:hAnsi="宋体" w:cs="宋体"/>
          <w:color w:val="auto"/>
          <w:szCs w:val="21"/>
          <w:lang w:val="en-US" w:eastAsia="zh-CN"/>
        </w:rPr>
        <w:t>30</w:t>
      </w:r>
      <w:r>
        <w:rPr>
          <w:rFonts w:hint="eastAsia" w:ascii="宋体" w:hAnsi="宋体" w:cs="宋体"/>
          <w:color w:val="auto"/>
          <w:szCs w:val="21"/>
        </w:rPr>
        <w:t>元/人</w:t>
      </w:r>
      <w:r>
        <w:rPr>
          <w:rFonts w:hint="eastAsia" w:ascii="宋体" w:hAnsi="宋体" w:cs="宋体"/>
          <w:color w:val="auto"/>
          <w:szCs w:val="21"/>
          <w:lang w:eastAsia="zh-CN"/>
        </w:rPr>
        <w:t>；</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auto"/>
          <w:szCs w:val="21"/>
        </w:rPr>
        <w:t>·全程国际机票、机场税、燃油附加费。</w:t>
      </w: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b/>
          <w:szCs w:val="21"/>
          <w:lang w:bidi="ar"/>
        </w:rPr>
      </w:pPr>
      <w:r>
        <w:rPr>
          <w:rFonts w:hint="eastAsia" w:ascii="宋体" w:hAnsi="宋体" w:cs="宋体"/>
          <w:b/>
          <w:szCs w:val="21"/>
          <w:lang w:eastAsia="zh-CN" w:bidi="ar"/>
        </w:rPr>
        <w:t>费用</w:t>
      </w:r>
      <w:r>
        <w:rPr>
          <w:rFonts w:hint="eastAsia" w:ascii="宋体" w:hAnsi="宋体" w:cs="宋体"/>
          <w:b/>
          <w:szCs w:val="21"/>
          <w:lang w:bidi="ar"/>
        </w:rPr>
        <w:t>不含：</w:t>
      </w:r>
    </w:p>
    <w:p>
      <w:pPr>
        <w:keepNext w:val="0"/>
        <w:keepLines w:val="0"/>
        <w:pageBreakBefore w:val="0"/>
        <w:kinsoku/>
        <w:wordWrap/>
        <w:overflowPunct/>
        <w:topLinePunct w:val="0"/>
        <w:bidi w:val="0"/>
        <w:snapToGrid w:val="0"/>
        <w:spacing w:line="324" w:lineRule="auto"/>
        <w:jc w:val="left"/>
        <w:textAlignment w:val="auto"/>
        <w:outlineLvl w:val="9"/>
        <w:rPr>
          <w:rFonts w:hint="eastAsia" w:ascii="宋体" w:hAnsi="宋体" w:cs="宋体"/>
          <w:b/>
          <w:szCs w:val="21"/>
          <w:lang w:bidi="ar"/>
        </w:rPr>
      </w:pPr>
      <w:r>
        <w:rPr>
          <w:rFonts w:hint="eastAsia" w:ascii="宋体" w:hAnsi="宋体" w:cs="宋体"/>
          <w:color w:val="333333"/>
          <w:szCs w:val="21"/>
          <w:lang w:bidi="ar"/>
        </w:rPr>
        <w:t>·</w:t>
      </w:r>
      <w:r>
        <w:rPr>
          <w:rFonts w:hint="eastAsia" w:ascii="宋体" w:hAnsi="宋体" w:cs="宋体"/>
          <w:color w:val="333333"/>
          <w:szCs w:val="21"/>
          <w:lang w:eastAsia="zh-CN" w:bidi="ar"/>
        </w:rPr>
        <w:t>境外导游小费</w:t>
      </w:r>
      <w:r>
        <w:rPr>
          <w:rFonts w:hint="eastAsia" w:ascii="宋体" w:hAnsi="宋体" w:cs="宋体"/>
          <w:color w:val="333333"/>
          <w:szCs w:val="21"/>
          <w:lang w:val="en-US" w:eastAsia="zh-CN" w:bidi="ar"/>
        </w:rPr>
        <w:t>20元/人/晚，即：80元/人。</w:t>
      </w:r>
    </w:p>
    <w:p>
      <w:pPr>
        <w:keepNext w:val="0"/>
        <w:keepLines w:val="0"/>
        <w:pageBreakBefore w:val="0"/>
        <w:kinsoku/>
        <w:wordWrap/>
        <w:overflowPunct/>
        <w:topLinePunct w:val="0"/>
        <w:autoSpaceDE/>
        <w:autoSpaceDN/>
        <w:bidi w:val="0"/>
        <w:adjustRightInd/>
        <w:spacing w:line="360" w:lineRule="auto"/>
        <w:ind w:right="0" w:rightChars="0"/>
        <w:textAlignment w:val="auto"/>
        <w:outlineLvl w:val="9"/>
        <w:rPr>
          <w:rFonts w:hint="eastAsia" w:ascii="宋体" w:hAnsi="宋体" w:cs="宋体"/>
          <w:color w:val="000000" w:themeColor="text1"/>
          <w14:textFill>
            <w14:solidFill>
              <w14:schemeClr w14:val="tx1"/>
            </w14:solidFill>
          </w14:textFill>
        </w:rPr>
      </w:pPr>
      <w:r>
        <w:rPr>
          <w:rFonts w:hint="eastAsia" w:ascii="宋体" w:hAnsi="宋体" w:cs="宋体"/>
          <w:color w:val="FF0000"/>
          <w:szCs w:val="21"/>
        </w:rPr>
        <w:t>·</w:t>
      </w:r>
      <w:r>
        <w:rPr>
          <w:rFonts w:hint="eastAsia" w:ascii="宋体" w:hAnsi="宋体" w:cs="宋体"/>
          <w:color w:val="FF0000"/>
          <w:szCs w:val="21"/>
          <w:lang w:val="en-US" w:eastAsia="zh-CN"/>
        </w:rPr>
        <w:t>2018年11月15日-2019年10月31日泰国对中国护照游客实行免除</w:t>
      </w:r>
      <w:r>
        <w:rPr>
          <w:rFonts w:hint="eastAsia" w:ascii="宋体" w:hAnsi="宋体" w:cs="宋体"/>
          <w:b/>
          <w:bCs/>
          <w:color w:val="FF0000"/>
          <w:szCs w:val="21"/>
          <w:lang w:val="en-US" w:eastAsia="zh-CN"/>
        </w:rPr>
        <w:t>落地签证</w:t>
      </w:r>
      <w:r>
        <w:rPr>
          <w:rFonts w:hint="eastAsia" w:ascii="宋体" w:hAnsi="宋体" w:cs="宋体"/>
          <w:color w:val="FF0000"/>
          <w:szCs w:val="21"/>
          <w:lang w:val="en-US" w:eastAsia="zh-CN"/>
        </w:rPr>
        <w:t>费用，不含落地签签证服务费30元/人。</w:t>
      </w:r>
      <w:r>
        <w:rPr>
          <w:rFonts w:hint="eastAsia" w:ascii="宋体" w:hAnsi="宋体" w:cs="宋体"/>
          <w:color w:val="000000" w:themeColor="text1"/>
          <w:szCs w:val="21"/>
          <w:lang w:val="en-US" w:eastAsia="zh-CN"/>
          <w14:textFill>
            <w14:solidFill>
              <w14:schemeClr w14:val="tx1"/>
            </w14:solidFill>
          </w14:textFill>
        </w:rPr>
        <w:t>如需办理</w:t>
      </w:r>
      <w:r>
        <w:rPr>
          <w:rFonts w:hint="eastAsia" w:ascii="宋体" w:hAnsi="宋体" w:cs="宋体"/>
          <w:color w:val="000000" w:themeColor="text1"/>
          <w14:textFill>
            <w14:solidFill>
              <w14:schemeClr w14:val="tx1"/>
            </w14:solidFill>
          </w14:textFill>
        </w:rPr>
        <w:t>泰国</w:t>
      </w:r>
      <w:r>
        <w:rPr>
          <w:rFonts w:hint="eastAsia" w:ascii="宋体" w:hAnsi="宋体" w:cs="宋体"/>
          <w:color w:val="000000" w:themeColor="text1"/>
          <w:lang w:eastAsia="zh-CN"/>
          <w14:textFill>
            <w14:solidFill>
              <w14:schemeClr w14:val="tx1"/>
            </w14:solidFill>
          </w14:textFill>
        </w:rPr>
        <w:t>个人旅游领馆签证的游客，需自行承担领馆</w:t>
      </w:r>
      <w:r>
        <w:rPr>
          <w:rFonts w:hint="eastAsia" w:ascii="宋体" w:hAnsi="宋体" w:cs="宋体"/>
          <w:color w:val="000000" w:themeColor="text1"/>
          <w14:textFill>
            <w14:solidFill>
              <w14:schemeClr w14:val="tx1"/>
            </w14:solidFill>
          </w14:textFill>
        </w:rPr>
        <w:t>签证费</w:t>
      </w:r>
      <w:r>
        <w:rPr>
          <w:rFonts w:hint="eastAsia" w:ascii="宋体" w:hAnsi="宋体" w:cs="宋体"/>
          <w:color w:val="000000" w:themeColor="text1"/>
          <w:lang w:eastAsia="zh-CN"/>
          <w14:textFill>
            <w14:solidFill>
              <w14:schemeClr w14:val="tx1"/>
            </w14:solidFill>
          </w14:textFill>
        </w:rPr>
        <w:t>成人</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250</w:t>
      </w:r>
      <w:r>
        <w:rPr>
          <w:rFonts w:hint="eastAsia" w:ascii="宋体" w:hAnsi="宋体" w:cs="宋体"/>
          <w:color w:val="000000" w:themeColor="text1"/>
          <w14:textFill>
            <w14:solidFill>
              <w14:schemeClr w14:val="tx1"/>
            </w14:solidFill>
          </w14:textFill>
        </w:rPr>
        <w:t>/人</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18岁以下小孩</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280元/人。</w:t>
      </w:r>
      <w:r>
        <w:rPr>
          <w:rFonts w:hint="eastAsia" w:ascii="宋体" w:hAnsi="宋体" w:cs="宋体"/>
          <w:color w:val="000000" w:themeColor="text1"/>
          <w14:textFill>
            <w14:solidFill>
              <w14:schemeClr w14:val="tx1"/>
            </w14:solidFill>
          </w14:textFill>
        </w:rPr>
        <w:t>要预留</w:t>
      </w:r>
      <w:r>
        <w:rPr>
          <w:rFonts w:hint="eastAsia" w:ascii="宋体" w:hAnsi="宋体" w:cs="宋体"/>
          <w:color w:val="000000" w:themeColor="text1"/>
          <w:lang w:eastAsia="zh-CN"/>
          <w14:textFill>
            <w14:solidFill>
              <w14:schemeClr w14:val="tx1"/>
            </w14:solidFill>
          </w14:textFill>
        </w:rPr>
        <w:t>至少</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cs="宋体"/>
          <w:color w:val="000000" w:themeColor="text1"/>
          <w14:textFill>
            <w14:solidFill>
              <w14:schemeClr w14:val="tx1"/>
            </w14:solidFill>
          </w14:textFill>
        </w:rPr>
        <w:t>个工作日</w:t>
      </w:r>
      <w:r>
        <w:rPr>
          <w:rFonts w:hint="eastAsia" w:ascii="宋体" w:hAnsi="宋体" w:cs="宋体"/>
          <w:color w:val="000000" w:themeColor="text1"/>
          <w:lang w:eastAsia="zh-CN"/>
          <w14:textFill>
            <w14:solidFill>
              <w14:schemeClr w14:val="tx1"/>
            </w14:solidFill>
          </w14:textFill>
        </w:rPr>
        <w:t>入领馆</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eastAsia="zh-CN"/>
          <w14:textFill>
            <w14:solidFill>
              <w14:schemeClr w14:val="tx1"/>
            </w14:solidFill>
          </w14:textFill>
        </w:rPr>
        <w:t>领馆</w:t>
      </w:r>
      <w:r>
        <w:rPr>
          <w:rFonts w:hint="eastAsia" w:ascii="宋体" w:hAnsi="宋体" w:cs="宋体"/>
          <w:color w:val="000000" w:themeColor="text1"/>
          <w14:textFill>
            <w14:solidFill>
              <w14:schemeClr w14:val="tx1"/>
            </w14:solidFill>
          </w14:textFill>
        </w:rPr>
        <w:t>签证所需资料：护照原件有效期达7个月以上，近三个月内的2张2寸白底彩照，身份证正反面复印件；</w:t>
      </w:r>
      <w:r>
        <w:rPr>
          <w:rFonts w:hint="eastAsia" w:ascii="宋体" w:hAnsi="宋体" w:cs="宋体"/>
          <w:color w:val="000000" w:themeColor="text1"/>
          <w:lang w:eastAsia="zh-CN"/>
          <w14:textFill>
            <w14:solidFill>
              <w14:schemeClr w14:val="tx1"/>
            </w14:solidFill>
          </w14:textFill>
        </w:rPr>
        <w:t>小孩资料另询。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szCs w:val="21"/>
        </w:rPr>
      </w:pPr>
      <w:r>
        <w:rPr>
          <w:rFonts w:hint="eastAsia" w:ascii="宋体" w:hAnsi="宋体" w:cs="宋体"/>
          <w:color w:val="333333"/>
          <w:szCs w:val="21"/>
          <w:lang w:bidi="ar"/>
        </w:rPr>
        <w:t>·护照费、人力不可抗因素导致的额外费用、旅游意外险</w:t>
      </w:r>
      <w:r>
        <w:rPr>
          <w:rFonts w:hint="eastAsia" w:ascii="宋体" w:hAnsi="宋体" w:cs="宋体"/>
          <w:color w:val="FF0066"/>
          <w:szCs w:val="21"/>
          <w:lang w:bidi="ar"/>
        </w:rPr>
        <w:t>(建议客人购买)；</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333333"/>
          <w:szCs w:val="21"/>
        </w:rPr>
      </w:pPr>
      <w:r>
        <w:rPr>
          <w:rFonts w:hint="eastAsia" w:ascii="宋体" w:hAnsi="宋体" w:cs="宋体"/>
          <w:color w:val="333333"/>
          <w:szCs w:val="21"/>
          <w:lang w:bidi="ar"/>
        </w:rPr>
        <w:t>·行程之外的节目、私人消费所产生的个人费用等，如因航空公司机票燃油费等突涨，旅行社有权做出相应的调整。</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333333"/>
          <w:szCs w:val="21"/>
          <w:lang w:eastAsia="zh-CN" w:bidi="ar"/>
        </w:rPr>
      </w:pPr>
      <w:r>
        <w:rPr>
          <w:rFonts w:hint="eastAsia" w:ascii="宋体" w:hAnsi="宋体" w:cs="宋体"/>
          <w:color w:val="333333"/>
          <w:szCs w:val="21"/>
          <w:lang w:bidi="ar"/>
        </w:rPr>
        <w:t>·如因游客滞留境外所产生的费用由游客自行承担</w:t>
      </w:r>
      <w:r>
        <w:rPr>
          <w:rFonts w:hint="eastAsia" w:ascii="宋体" w:hAnsi="宋体" w:cs="宋体"/>
          <w:color w:val="333333"/>
          <w:szCs w:val="21"/>
          <w:lang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szCs w:val="21"/>
          <w:lang w:val="en-US" w:eastAsia="zh-CN" w:bidi="ar"/>
        </w:rPr>
      </w:pPr>
      <w:r>
        <w:rPr>
          <w:rFonts w:hint="eastAsia" w:ascii="宋体" w:hAnsi="宋体" w:cs="宋体"/>
          <w:b/>
          <w:szCs w:val="21"/>
          <w:lang w:val="en-US" w:eastAsia="zh-CN" w:bidi="ar"/>
        </w:rPr>
        <w:t>出入境携带证件：</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val="0"/>
          <w:bCs/>
          <w:szCs w:val="21"/>
          <w:lang w:val="en-US" w:eastAsia="zh-CN" w:bidi="ar"/>
        </w:rPr>
      </w:pPr>
      <w:r>
        <w:rPr>
          <w:rFonts w:hint="eastAsia" w:ascii="宋体" w:hAnsi="宋体"/>
          <w:sz w:val="18"/>
          <w:szCs w:val="18"/>
        </w:rPr>
        <w:t>★</w:t>
      </w:r>
      <w:r>
        <w:rPr>
          <w:rFonts w:hint="eastAsia" w:ascii="宋体" w:hAnsi="宋体" w:cs="宋体"/>
          <w:b w:val="0"/>
          <w:bCs/>
          <w:szCs w:val="21"/>
          <w:lang w:val="en-US" w:eastAsia="zh-CN" w:bidi="ar"/>
        </w:rPr>
        <w:t>所有客人出团时请随身携带本人身份证原件，携带真实有效的护照原件（有效期6个月以上、有至少二张签证页正反面全都是空白页，检查护照是否有破损），2张2寸白底免冠彩照（近半年内）。港澳台同胞同时携带所有的出入关证件（回乡证，台胞证）；</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val="0"/>
          <w:bCs/>
          <w:szCs w:val="21"/>
          <w:lang w:val="en-US" w:eastAsia="zh-CN" w:bidi="ar"/>
        </w:rPr>
      </w:pPr>
      <w:r>
        <w:rPr>
          <w:rFonts w:hint="eastAsia" w:ascii="宋体" w:hAnsi="宋体"/>
          <w:sz w:val="18"/>
          <w:szCs w:val="18"/>
        </w:rPr>
        <w:t>★</w:t>
      </w:r>
      <w:r>
        <w:rPr>
          <w:rFonts w:hint="eastAsia" w:ascii="宋体" w:hAnsi="宋体" w:cs="宋体"/>
          <w:b w:val="0"/>
          <w:bCs/>
          <w:szCs w:val="21"/>
          <w:lang w:val="en-US" w:eastAsia="zh-CN" w:bidi="ar"/>
        </w:rPr>
        <w:t>持非中国籍护照客人需持有多次往返中国的有效签证。自行办理赴泰签证手续，如因客人自身原因导致不能出入境，客人要承担因此产生的业务损失费（包含机票费用，当地接待费用等）；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color w:val="333333"/>
          <w:szCs w:val="21"/>
          <w:lang w:eastAsia="zh-CN" w:bidi="ar"/>
        </w:rPr>
      </w:pPr>
      <w:r>
        <w:rPr>
          <w:rFonts w:hint="eastAsia" w:ascii="宋体" w:hAnsi="宋体"/>
          <w:sz w:val="18"/>
          <w:szCs w:val="18"/>
        </w:rPr>
        <w:t>★</w:t>
      </w:r>
      <w:r>
        <w:rPr>
          <w:rFonts w:hint="eastAsia" w:ascii="宋体" w:hAnsi="宋体" w:cs="宋体"/>
          <w:b w:val="0"/>
          <w:bCs/>
          <w:szCs w:val="21"/>
          <w:lang w:val="en-US" w:eastAsia="zh-CN" w:bidi="ar"/>
        </w:rPr>
        <w:t>如自备签证，请检查护照的有效期，及签证有效期，如因护照或签证问题不能如期出发或不能进入目的地国家，其责任与我公司无关，不便之处敬请谅解！</w:t>
      </w:r>
    </w:p>
    <w:tbl>
      <w:tblPr>
        <w:tblStyle w:val="11"/>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1098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sz w:val="24"/>
                <w:lang w:eastAsia="zh-CN" w:bidi="ar"/>
              </w:rPr>
            </w:pPr>
            <w:r>
              <w:rPr>
                <w:rFonts w:hint="eastAsia" w:ascii="宋体" w:hAnsi="宋体" w:cs="宋体"/>
                <w:b/>
                <w:sz w:val="24"/>
                <w:lang w:bidi="ar"/>
              </w:rPr>
              <w:t>泰 国 地 接 社</w:t>
            </w:r>
            <w:r>
              <w:rPr>
                <w:rFonts w:hint="eastAsia" w:ascii="宋体" w:hAnsi="宋体" w:cs="宋体"/>
                <w:b/>
                <w:sz w:val="24"/>
                <w:lang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泰 国 联 泰 旅 运 有 限 公 司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2/86 RAT PHATTHANA RD.,SAPHAN SUNG. BANGKOK 10240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韩东 Tel: 02-5400-777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华隆旅贸 HUALONG (THAILAND)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 xml:space="preserve">Kanta Group Building .No.68 Room413 S.Nuanchan 34 Nuanchan Buengkum Bangkok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韩中隆Tel:</w:t>
            </w:r>
            <w:r>
              <w:rPr>
                <w:rFonts w:hint="eastAsia" w:ascii="宋体" w:hAnsi="宋体" w:cs="宋体"/>
                <w:b w:val="0"/>
                <w:bCs/>
                <w:sz w:val="18"/>
                <w:szCs w:val="18"/>
                <w:lang w:val="en-US" w:eastAsia="zh-CN" w:bidi="ar"/>
              </w:rPr>
              <w:t xml:space="preserve"> </w:t>
            </w:r>
            <w:r>
              <w:rPr>
                <w:rFonts w:hint="eastAsia" w:ascii="宋体" w:hAnsi="宋体" w:cs="宋体"/>
                <w:b w:val="0"/>
                <w:bCs/>
                <w:sz w:val="18"/>
                <w:szCs w:val="18"/>
                <w:lang w:eastAsia="zh-CN" w:bidi="ar"/>
              </w:rPr>
              <w:t>0875507666</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凤凰旅游（泰国）集团有限公司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NO.5  ZONE  3,15TH  FL.,RATCHADAPHISEK RD.,JOMPOL CHATUCHAK BKK 10900THAILIAND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宋亚明 Tel:</w:t>
            </w:r>
            <w:r>
              <w:rPr>
                <w:rFonts w:hint="eastAsia" w:ascii="宋体" w:hAnsi="宋体" w:cs="宋体"/>
                <w:b w:val="0"/>
                <w:bCs/>
                <w:sz w:val="18"/>
                <w:szCs w:val="18"/>
                <w:lang w:val="en-US" w:eastAsia="zh-CN" w:bidi="ar"/>
              </w:rPr>
              <w:t xml:space="preserve"> </w:t>
            </w:r>
            <w:r>
              <w:rPr>
                <w:rFonts w:hint="eastAsia" w:ascii="宋体" w:hAnsi="宋体" w:cs="宋体"/>
                <w:b w:val="0"/>
                <w:bCs/>
                <w:sz w:val="18"/>
                <w:szCs w:val="18"/>
                <w:lang w:eastAsia="zh-CN" w:bidi="ar"/>
              </w:rPr>
              <w:t>0990561241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寰宇旅游（泰国）集团有限公司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NO.5  ZONE  3,15TH  FL.,RATCHADAPHISEK RD.,JOMPOL CHATUCHAK BKK 10900THAILIAND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24"/>
                <w:lang w:eastAsia="zh-CN" w:bidi="ar"/>
              </w:rPr>
            </w:pPr>
            <w:r>
              <w:rPr>
                <w:rFonts w:hint="eastAsia" w:ascii="宋体" w:hAnsi="宋体" w:cs="宋体"/>
                <w:b w:val="0"/>
                <w:bCs/>
                <w:sz w:val="18"/>
                <w:szCs w:val="18"/>
                <w:lang w:eastAsia="zh-CN" w:bidi="ar"/>
              </w:rPr>
              <w:t>黄明 Tel: 095-7127858 </w:t>
            </w:r>
          </w:p>
        </w:tc>
      </w:tr>
    </w:tbl>
    <w:p>
      <w:pPr>
        <w:keepNext w:val="0"/>
        <w:keepLines w:val="0"/>
        <w:pageBreakBefore w:val="0"/>
        <w:kinsoku/>
        <w:wordWrap/>
        <w:overflowPunct/>
        <w:topLinePunct w:val="0"/>
        <w:autoSpaceDE/>
        <w:autoSpaceDN/>
        <w:bidi w:val="0"/>
        <w:adjustRightInd/>
        <w:snapToGrid w:val="0"/>
        <w:spacing w:line="240" w:lineRule="auto"/>
        <w:jc w:val="left"/>
        <w:textAlignment w:val="auto"/>
        <w:outlineLvl w:val="9"/>
        <w:rPr>
          <w:rFonts w:hint="eastAsia" w:ascii="宋体" w:hAnsi="宋体" w:cs="宋体"/>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b/>
          <w:color w:val="F15A29"/>
          <w:sz w:val="22"/>
          <w:szCs w:val="22"/>
          <w:lang w:bidi="ar"/>
        </w:rPr>
        <w:t>温馨提示：</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bidi="ar"/>
        </w:rPr>
        <w:t>请游客核查本人有效护照，</w:t>
      </w:r>
      <w:r>
        <w:rPr>
          <w:rFonts w:hint="eastAsia" w:ascii="宋体" w:hAnsi="宋体" w:cs="宋体"/>
          <w:b/>
          <w:color w:val="F15A29"/>
          <w:sz w:val="22"/>
          <w:szCs w:val="22"/>
          <w:highlight w:val="yellow"/>
          <w:lang w:eastAsia="zh-CN" w:bidi="ar"/>
        </w:rPr>
        <w:t>确保护照有</w:t>
      </w:r>
      <w:r>
        <w:rPr>
          <w:rFonts w:hint="eastAsia" w:ascii="宋体" w:hAnsi="宋体" w:cs="宋体"/>
          <w:b/>
          <w:color w:val="F15A29"/>
          <w:sz w:val="22"/>
          <w:szCs w:val="22"/>
          <w:highlight w:val="yellow"/>
          <w:lang w:val="en-US" w:eastAsia="zh-CN" w:bidi="ar"/>
        </w:rPr>
        <w:t>6</w:t>
      </w:r>
      <w:bookmarkStart w:id="0" w:name="_GoBack"/>
      <w:bookmarkEnd w:id="0"/>
      <w:r>
        <w:rPr>
          <w:rFonts w:hint="eastAsia" w:ascii="宋体" w:hAnsi="宋体" w:cs="宋体"/>
          <w:b/>
          <w:color w:val="F15A29"/>
          <w:sz w:val="22"/>
          <w:szCs w:val="22"/>
          <w:highlight w:val="yellow"/>
          <w:lang w:val="en-US" w:eastAsia="zh-CN" w:bidi="ar"/>
        </w:rPr>
        <w:t>个月以上的有效期，并且</w:t>
      </w:r>
      <w:r>
        <w:rPr>
          <w:rFonts w:hint="eastAsia" w:ascii="宋体" w:hAnsi="宋体" w:cs="宋体"/>
          <w:b/>
          <w:color w:val="F15A29"/>
          <w:sz w:val="22"/>
          <w:szCs w:val="22"/>
          <w:highlight w:val="yellow"/>
          <w:lang w:bidi="ar"/>
        </w:rPr>
        <w:t>确保护照完整无破损和涂改，避免造成出入境受阻，影响出行。</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按照年份</w:t>
      </w:r>
      <w:r>
        <w:rPr>
          <w:rFonts w:hint="eastAsia" w:ascii="宋体" w:hAnsi="宋体" w:cs="宋体"/>
          <w:b/>
          <w:color w:val="F15A29"/>
          <w:sz w:val="22"/>
          <w:szCs w:val="22"/>
          <w:highlight w:val="yellow"/>
          <w:lang w:bidi="ar"/>
        </w:rPr>
        <w:t>满12至18周岁的儿童</w:t>
      </w:r>
      <w:r>
        <w:rPr>
          <w:rFonts w:hint="eastAsia" w:ascii="宋体" w:hAnsi="宋体" w:cs="宋体"/>
          <w:b/>
          <w:color w:val="F15A29"/>
          <w:sz w:val="22"/>
          <w:szCs w:val="22"/>
          <w:highlight w:val="yellow"/>
          <w:lang w:eastAsia="zh-CN" w:bidi="ar"/>
        </w:rPr>
        <w:t>泰</w:t>
      </w:r>
      <w:r>
        <w:rPr>
          <w:rFonts w:hint="eastAsia" w:ascii="宋体" w:hAnsi="宋体" w:cs="宋体"/>
          <w:b/>
          <w:color w:val="F15A29"/>
          <w:sz w:val="22"/>
          <w:szCs w:val="22"/>
          <w:highlight w:val="yellow"/>
          <w:lang w:bidi="ar"/>
        </w:rPr>
        <w:t>方规定必须占床，具体费用另外咨询。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eastAsia="zh-CN"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此团费用适用于持中国大陆护照游客，港澳台及外籍护照游客价格另议，具体费用另外咨询。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单房差费用另询。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eastAsia="zh-CN" w:bidi="ar"/>
        </w:rPr>
      </w:pPr>
      <w:r>
        <w:rPr>
          <w:rFonts w:hint="eastAsia" w:ascii="宋体" w:hAnsi="宋体" w:cs="宋体"/>
          <w:color w:val="0000FF"/>
          <w:sz w:val="22"/>
          <w:szCs w:val="22"/>
          <w:lang w:bidi="ar"/>
        </w:rPr>
        <w:t>·</w:t>
      </w:r>
      <w:r>
        <w:rPr>
          <w:rFonts w:hint="eastAsia" w:ascii="宋体" w:hAnsi="宋体" w:cs="宋体"/>
          <w:b/>
          <w:bCs/>
          <w:color w:val="0000FF"/>
          <w:sz w:val="22"/>
          <w:szCs w:val="22"/>
          <w:lang w:eastAsia="zh-CN" w:bidi="ar"/>
        </w:rPr>
        <w:t>特别提醒：</w:t>
      </w:r>
      <w:r>
        <w:rPr>
          <w:rFonts w:hint="eastAsia" w:ascii="新宋体" w:hAnsi="新宋体" w:eastAsia="新宋体" w:cs="新宋体"/>
          <w:b/>
          <w:color w:val="0000FF"/>
          <w:sz w:val="20"/>
          <w:szCs w:val="20"/>
          <w:lang w:bidi="ar"/>
        </w:rPr>
        <w:t xml:space="preserve">《中华人民共和国旅游法》第十六条 出境旅游者不得在境外非法滞留，随团出境的旅游者不得擅自分团、脱团。本团队因接待能力有限，谢绝旅游者的离团申请，敬请谅解。若有需求的请根据需求选择其他旅游产品或某项代订产品。 </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333333"/>
          <w:sz w:val="22"/>
          <w:szCs w:val="22"/>
          <w:highlight w:val="yellow"/>
          <w:lang w:bidi="ar"/>
        </w:rPr>
      </w:pPr>
      <w:r>
        <w:rPr>
          <w:rFonts w:hint="eastAsia" w:ascii="宋体" w:hAnsi="宋体" w:cs="宋体"/>
          <w:color w:val="333333"/>
          <w:sz w:val="22"/>
          <w:szCs w:val="22"/>
          <w:lang w:bidi="ar"/>
        </w:rPr>
        <w:t>·</w:t>
      </w:r>
      <w:r>
        <w:rPr>
          <w:rFonts w:hint="eastAsia" w:ascii="宋体" w:hAnsi="宋体" w:cs="宋体"/>
          <w:b/>
          <w:color w:val="000000" w:themeColor="text1"/>
          <w:szCs w:val="21"/>
          <w:lang w:bidi="ar"/>
          <w14:textFill>
            <w14:solidFill>
              <w14:schemeClr w14:val="tx1"/>
            </w14:solidFill>
          </w14:textFill>
        </w:rPr>
        <w:t>参团游客请勿相信任何一切以短信、电话、微信等方式的，有关旅游意外险的任何认证方式，这是诈骗行为</w:t>
      </w:r>
      <w:r>
        <w:rPr>
          <w:rFonts w:hint="eastAsia" w:ascii="宋体" w:hAnsi="宋体" w:cs="宋体"/>
          <w:b/>
          <w:color w:val="000000" w:themeColor="text1"/>
          <w:szCs w:val="21"/>
          <w:lang w:eastAsia="zh-CN" w:bidi="ar"/>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cs="宋体"/>
          <w:color w:val="333333"/>
          <w:sz w:val="22"/>
          <w:szCs w:val="22"/>
        </w:rPr>
      </w:pPr>
      <w:r>
        <w:rPr>
          <w:rFonts w:hint="eastAsia" w:ascii="宋体" w:hAnsi="宋体" w:cs="宋体"/>
          <w:color w:val="333333"/>
          <w:sz w:val="22"/>
          <w:szCs w:val="22"/>
          <w:lang w:bidi="ar"/>
        </w:rPr>
        <w:t xml:space="preserve">·行程上的航班为参考航班，如对航班有特殊要求，请及时和工作人员落实此团的准确航班，以免耽误行程；  </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cs="黑体"/>
          <w:b/>
          <w:sz w:val="20"/>
          <w:szCs w:val="20"/>
          <w:u w:val="single"/>
        </w:rPr>
      </w:pPr>
      <w:r>
        <w:rPr>
          <w:rFonts w:hint="eastAsia" w:ascii="宋体" w:hAnsi="宋体" w:cs="宋体"/>
          <w:color w:val="333333"/>
          <w:sz w:val="22"/>
          <w:szCs w:val="22"/>
          <w:lang w:bidi="ar"/>
        </w:rPr>
        <w:t>·</w:t>
      </w:r>
      <w:r>
        <w:rPr>
          <w:rFonts w:hint="eastAsia" w:ascii="宋体" w:hAnsi="宋体" w:cs="黑体"/>
          <w:b/>
          <w:color w:val="auto"/>
          <w:sz w:val="20"/>
          <w:szCs w:val="20"/>
          <w:highlight w:val="none"/>
          <w:u w:val="none"/>
          <w:lang w:bidi="ar"/>
        </w:rPr>
        <w:t>购物特别注意：</w:t>
      </w:r>
      <w:r>
        <w:rPr>
          <w:rFonts w:hint="eastAsia" w:ascii="宋体" w:hAnsi="宋体" w:cs="黑体"/>
          <w:b/>
          <w:sz w:val="20"/>
          <w:szCs w:val="20"/>
          <w:u w:val="single"/>
          <w:lang w:bidi="ar"/>
        </w:rPr>
        <w:t>根据农业部质检部总局第1712号公告公布的《禁止携带邮寄动植物及其产品和其他检疫物名录》，燕窝禁止携带入境内，但罐头装的燕窝不在禁止携带入境的产品之内。请大家谨慎购买，购买时请问清楚随团领队！另外象牙也是属于非法携带入境的产品，请大家要严格遵守！</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cs="宋体"/>
          <w:sz w:val="20"/>
          <w:szCs w:val="20"/>
        </w:rPr>
      </w:pPr>
      <w:r>
        <w:rPr>
          <w:rFonts w:hint="eastAsia" w:ascii="宋体" w:hAnsi="宋体" w:cs="宋体"/>
          <w:color w:val="333333"/>
          <w:sz w:val="22"/>
          <w:szCs w:val="22"/>
          <w:lang w:bidi="ar"/>
        </w:rPr>
        <w:t>·</w:t>
      </w:r>
      <w:r>
        <w:rPr>
          <w:rFonts w:hint="eastAsia" w:ascii="宋体" w:hAnsi="宋体" w:cs="黑体"/>
          <w:b/>
          <w:sz w:val="20"/>
          <w:szCs w:val="20"/>
          <w:u w:val="none"/>
          <w:lang w:bidi="ar"/>
        </w:rPr>
        <w:t>行程之外购物场所及另行付费项目，经双方签订补充协议友好商定。</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333333"/>
          <w:sz w:val="22"/>
          <w:szCs w:val="22"/>
          <w:lang w:bidi="ar"/>
        </w:rPr>
        <w:t>·</w:t>
      </w:r>
      <w:r>
        <w:rPr>
          <w:rFonts w:ascii="宋体" w:hAnsi="宋体" w:cs="宋体"/>
          <w:color w:val="auto"/>
          <w:szCs w:val="21"/>
        </w:rPr>
        <w:t>行程可能涉及到的消费内容和国际惯例需付</w:t>
      </w:r>
      <w:r>
        <w:rPr>
          <w:rFonts w:hint="eastAsia" w:ascii="宋体" w:hAnsi="宋体" w:cs="宋体"/>
          <w:color w:val="auto"/>
          <w:szCs w:val="21"/>
        </w:rPr>
        <w:t>服务费</w:t>
      </w:r>
      <w:r>
        <w:rPr>
          <w:rFonts w:ascii="宋体" w:hAnsi="宋体" w:cs="宋体"/>
          <w:color w:val="auto"/>
          <w:szCs w:val="21"/>
        </w:rPr>
        <w:t>部分介绍如下： </w:t>
      </w:r>
    </w:p>
    <w:p>
      <w:pPr>
        <w:keepNext w:val="0"/>
        <w:keepLines w:val="0"/>
        <w:pageBreakBefore w:val="0"/>
        <w:numPr>
          <w:ilvl w:val="0"/>
          <w:numId w:val="2"/>
        </w:numPr>
        <w:kinsoku/>
        <w:wordWrap/>
        <w:overflowPunct/>
        <w:topLinePunct w:val="0"/>
        <w:autoSpaceDE/>
        <w:autoSpaceDN/>
        <w:bidi w:val="0"/>
        <w:adjustRightInd/>
        <w:snapToGrid w:val="0"/>
        <w:spacing w:line="240" w:lineRule="auto"/>
        <w:jc w:val="left"/>
        <w:textAlignment w:val="auto"/>
        <w:rPr>
          <w:rFonts w:ascii="宋体" w:hAnsi="宋体" w:cs="宋体"/>
          <w:color w:val="auto"/>
          <w:szCs w:val="21"/>
        </w:rPr>
      </w:pPr>
      <w:r>
        <w:rPr>
          <w:rFonts w:ascii="宋体" w:hAnsi="宋体" w:cs="宋体"/>
          <w:color w:val="auto"/>
          <w:szCs w:val="21"/>
        </w:rPr>
        <w:t>泰段司机可能会在车上售卖当地小纪念品，是当地车公司、当地司机公会，当地导游公会等当地行为，请客人视自己需要自愿选择购买，不属我社安排的规定项目，我社不承担任何责任。 </w:t>
      </w:r>
      <w:r>
        <w:rPr>
          <w:rFonts w:ascii="宋体" w:hAnsi="宋体" w:cs="宋体"/>
          <w:color w:val="auto"/>
          <w:szCs w:val="21"/>
        </w:rPr>
        <w:br w:type="textWrapping"/>
      </w:r>
      <w:r>
        <w:rPr>
          <w:rFonts w:hint="eastAsia" w:ascii="宋体" w:hAnsi="宋体" w:cs="宋体"/>
          <w:color w:val="auto"/>
          <w:szCs w:val="21"/>
        </w:rPr>
        <w:t>2、</w:t>
      </w:r>
      <w:r>
        <w:rPr>
          <w:rFonts w:ascii="宋体" w:hAnsi="宋体" w:cs="宋体"/>
          <w:color w:val="auto"/>
          <w:szCs w:val="21"/>
        </w:rPr>
        <w:t>泰段行程景点中有当地拍照售卖照片及其影像制品等，如果客人需要，</w:t>
      </w:r>
      <w:r>
        <w:rPr>
          <w:rFonts w:hint="eastAsia" w:ascii="宋体" w:hAnsi="宋体" w:cs="宋体"/>
          <w:color w:val="auto"/>
          <w:szCs w:val="21"/>
        </w:rPr>
        <w:t>检查清楚后谨慎</w:t>
      </w:r>
      <w:r>
        <w:rPr>
          <w:rFonts w:ascii="宋体" w:hAnsi="宋体" w:cs="宋体"/>
          <w:color w:val="auto"/>
          <w:szCs w:val="21"/>
        </w:rPr>
        <w:t>购买，</w:t>
      </w:r>
      <w:r>
        <w:rPr>
          <w:rFonts w:hint="eastAsia" w:ascii="宋体" w:hAnsi="宋体" w:cs="宋体"/>
          <w:color w:val="auto"/>
          <w:szCs w:val="21"/>
        </w:rPr>
        <w:t>如有质量问题与本社盖不负责。</w:t>
      </w:r>
      <w:r>
        <w:rPr>
          <w:rFonts w:ascii="宋体" w:hAnsi="宋体" w:cs="宋体"/>
          <w:color w:val="auto"/>
          <w:szCs w:val="21"/>
        </w:rPr>
        <w:t>部分价格举例：大皇宫集体照100泰铢，骑大象拍照100泰铢，上船码头拍照150泰铢，龙虎园入口处拍照150泰铢，水上市场入口拍照100泰铢，水上降落伞</w:t>
      </w:r>
      <w:r>
        <w:rPr>
          <w:rFonts w:hint="eastAsia" w:ascii="宋体" w:hAnsi="宋体" w:cs="宋体"/>
          <w:color w:val="auto"/>
          <w:szCs w:val="21"/>
          <w:lang w:eastAsia="zh-CN"/>
        </w:rPr>
        <w:t>拍照</w:t>
      </w:r>
      <w:r>
        <w:rPr>
          <w:rFonts w:ascii="宋体" w:hAnsi="宋体" w:cs="宋体"/>
          <w:color w:val="auto"/>
          <w:szCs w:val="21"/>
        </w:rPr>
        <w:t>150泰铢，人妖表演场合影（客人自备像机自己拍照）40泰铢－100泰铢，东方公主号</w:t>
      </w:r>
      <w:r>
        <w:rPr>
          <w:rFonts w:hint="eastAsia" w:ascii="宋体" w:hAnsi="宋体" w:cs="宋体"/>
          <w:color w:val="auto"/>
          <w:szCs w:val="21"/>
          <w:lang w:val="en-US" w:eastAsia="zh-CN"/>
        </w:rPr>
        <w:t>/暹罗公主号</w:t>
      </w:r>
      <w:r>
        <w:rPr>
          <w:rFonts w:ascii="宋体" w:hAnsi="宋体" w:cs="宋体"/>
          <w:color w:val="auto"/>
          <w:szCs w:val="21"/>
        </w:rPr>
        <w:t>人妖合影（客人自备像机自己拍照）20</w:t>
      </w:r>
      <w:r>
        <w:rPr>
          <w:rFonts w:hint="eastAsia" w:ascii="宋体" w:hAnsi="宋体" w:cs="宋体"/>
          <w:color w:val="auto"/>
          <w:szCs w:val="21"/>
          <w:lang w:val="en-US" w:eastAsia="zh-CN"/>
        </w:rPr>
        <w:t>-60</w:t>
      </w:r>
      <w:r>
        <w:rPr>
          <w:rFonts w:ascii="宋体" w:hAnsi="宋体" w:cs="宋体"/>
          <w:color w:val="auto"/>
          <w:szCs w:val="21"/>
        </w:rPr>
        <w:t>泰铢，</w:t>
      </w:r>
      <w:r>
        <w:rPr>
          <w:rFonts w:hint="eastAsia" w:ascii="宋体" w:hAnsi="宋体" w:cs="宋体"/>
          <w:color w:val="auto"/>
          <w:szCs w:val="21"/>
          <w:lang w:eastAsia="zh-CN"/>
        </w:rPr>
        <w:t>大皇宫</w:t>
      </w:r>
      <w:r>
        <w:rPr>
          <w:rFonts w:hint="eastAsia" w:ascii="宋体" w:hAnsi="宋体" w:cs="宋体"/>
          <w:color w:val="auto"/>
          <w:szCs w:val="21"/>
          <w:lang w:val="en-US" w:eastAsia="zh-CN"/>
        </w:rPr>
        <w:t>/</w:t>
      </w:r>
      <w:r>
        <w:rPr>
          <w:rFonts w:ascii="宋体" w:hAnsi="宋体" w:cs="宋体"/>
          <w:color w:val="auto"/>
          <w:szCs w:val="21"/>
        </w:rPr>
        <w:t>阿南达沙玛空皇家御会馆如果服装不符合要求（下身要求男士必须穿长裤，女士必须穿长度超过</w:t>
      </w:r>
      <w:r>
        <w:rPr>
          <w:rFonts w:hint="eastAsia" w:ascii="宋体" w:hAnsi="宋体" w:cs="宋体"/>
          <w:color w:val="auto"/>
          <w:szCs w:val="21"/>
          <w:lang w:eastAsia="zh-CN"/>
        </w:rPr>
        <w:t>脚踝</w:t>
      </w:r>
      <w:r>
        <w:rPr>
          <w:rFonts w:ascii="宋体" w:hAnsi="宋体" w:cs="宋体"/>
          <w:color w:val="auto"/>
          <w:szCs w:val="21"/>
        </w:rPr>
        <w:t>的裙子），入口买长围裙</w:t>
      </w:r>
      <w:r>
        <w:rPr>
          <w:rFonts w:hint="eastAsia" w:ascii="宋体" w:hAnsi="宋体" w:cs="宋体"/>
          <w:color w:val="auto"/>
          <w:szCs w:val="21"/>
          <w:lang w:val="en-US" w:eastAsia="zh-CN"/>
        </w:rPr>
        <w:t>100</w:t>
      </w:r>
      <w:r>
        <w:rPr>
          <w:rFonts w:ascii="宋体" w:hAnsi="宋体" w:cs="宋体"/>
          <w:color w:val="auto"/>
          <w:szCs w:val="21"/>
        </w:rPr>
        <w:t>泰铢/条等。 </w:t>
      </w:r>
      <w:r>
        <w:rPr>
          <w:rFonts w:ascii="宋体" w:hAnsi="宋体" w:cs="宋体"/>
          <w:color w:val="auto"/>
          <w:szCs w:val="21"/>
        </w:rPr>
        <w:br w:type="textWrapping"/>
      </w:r>
      <w:r>
        <w:rPr>
          <w:rFonts w:hint="eastAsia" w:ascii="宋体" w:hAnsi="宋体" w:cs="宋体"/>
          <w:color w:val="auto"/>
          <w:szCs w:val="21"/>
        </w:rPr>
        <w:t>3、</w:t>
      </w:r>
      <w:r>
        <w:rPr>
          <w:rFonts w:ascii="宋体" w:hAnsi="宋体" w:cs="宋体"/>
          <w:color w:val="auto"/>
          <w:szCs w:val="21"/>
        </w:rPr>
        <w:t>泰段行程中涉及当地习惯性支付</w:t>
      </w:r>
      <w:r>
        <w:rPr>
          <w:rFonts w:hint="eastAsia" w:ascii="宋体" w:hAnsi="宋体" w:cs="宋体"/>
          <w:color w:val="auto"/>
          <w:szCs w:val="21"/>
        </w:rPr>
        <w:t>服务费</w:t>
      </w:r>
      <w:r>
        <w:rPr>
          <w:rFonts w:ascii="宋体" w:hAnsi="宋体" w:cs="宋体"/>
          <w:color w:val="auto"/>
          <w:szCs w:val="21"/>
        </w:rPr>
        <w:t>的部分价格举例：住宿酒店每晚每间20泰铢，泰式SPA、泰式按摩、泰式草药按摩</w:t>
      </w:r>
      <w:r>
        <w:rPr>
          <w:rFonts w:hint="eastAsia" w:ascii="宋体" w:hAnsi="宋体" w:cs="宋体"/>
          <w:color w:val="auto"/>
          <w:szCs w:val="21"/>
        </w:rPr>
        <w:t>服务费</w:t>
      </w:r>
      <w:r>
        <w:rPr>
          <w:rFonts w:ascii="宋体" w:hAnsi="宋体" w:cs="宋体"/>
          <w:color w:val="auto"/>
          <w:szCs w:val="21"/>
        </w:rPr>
        <w:t>50－100泰铢/人，骑大象20泰铢/象师，乘马车20泰铢/车夫，泛舟之旅100泰铢/船夫等。</w:t>
      </w:r>
    </w:p>
    <w:p>
      <w:pPr>
        <w:keepNext w:val="0"/>
        <w:keepLines w:val="0"/>
        <w:pageBreakBefore w:val="0"/>
        <w:numPr>
          <w:ilvl w:val="0"/>
          <w:numId w:val="0"/>
        </w:numPr>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黑体" w:hAnsi="黑体" w:eastAsia="黑体" w:cs="黑体"/>
          <w:b/>
          <w:bCs/>
          <w:color w:val="auto"/>
          <w:szCs w:val="21"/>
        </w:rPr>
        <w:t>*</w:t>
      </w:r>
      <w:r>
        <w:rPr>
          <w:rFonts w:ascii="宋体" w:hAnsi="宋体" w:cs="宋体"/>
          <w:b/>
          <w:bCs/>
          <w:color w:val="auto"/>
          <w:szCs w:val="21"/>
        </w:rPr>
        <w:t>因地区及服务性质不同，可事先参考导游意见，再判断支付</w:t>
      </w:r>
      <w:r>
        <w:rPr>
          <w:rFonts w:hint="eastAsia" w:ascii="宋体" w:hAnsi="宋体" w:cs="宋体"/>
          <w:b/>
          <w:bCs/>
          <w:color w:val="auto"/>
          <w:szCs w:val="21"/>
        </w:rPr>
        <w:t>服务费</w:t>
      </w:r>
      <w:r>
        <w:rPr>
          <w:rFonts w:ascii="宋体" w:hAnsi="宋体" w:cs="宋体"/>
          <w:b/>
          <w:bCs/>
          <w:color w:val="auto"/>
          <w:szCs w:val="21"/>
        </w:rPr>
        <w:t>的多少</w:t>
      </w:r>
      <w:r>
        <w:rPr>
          <w:rFonts w:hint="eastAsia" w:ascii="黑体" w:hAnsi="黑体" w:eastAsia="黑体" w:cs="黑体"/>
          <w:b/>
          <w:bCs/>
          <w:color w:val="auto"/>
          <w:szCs w:val="21"/>
        </w:rPr>
        <w:t>*</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r>
        <w:rPr>
          <w:rFonts w:hint="eastAsia" w:ascii="宋体" w:hAnsi="宋体" w:cs="宋体"/>
          <w:b/>
          <w:bCs/>
          <w:color w:val="auto"/>
          <w:szCs w:val="21"/>
        </w:rPr>
        <w:t>特别提示：</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 xml:space="preserve">·旅游期间财物请随身保管，车上不可放贵重物品,自由活动期间注意安全，证件最好交酒店保险箱寄存；  </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·泰国移民局规定，进入泰国请准备不低于</w:t>
      </w:r>
      <w:r>
        <w:rPr>
          <w:rFonts w:hint="eastAsia" w:ascii="宋体" w:hAnsi="宋体" w:cs="宋体"/>
          <w:color w:val="auto"/>
          <w:szCs w:val="21"/>
          <w:lang w:val="en-US" w:eastAsia="zh-CN"/>
        </w:rPr>
        <w:t>20000泰铢或者4</w:t>
      </w:r>
      <w:r>
        <w:rPr>
          <w:rFonts w:hint="eastAsia" w:ascii="宋体" w:hAnsi="宋体" w:cs="宋体"/>
          <w:color w:val="auto"/>
          <w:szCs w:val="21"/>
        </w:rPr>
        <w:t>000元人民币现金备移民局检查，为了杜绝非法移民和非法劳工，泰国移民局要求每位旅泰游客携带不低于</w:t>
      </w:r>
      <w:r>
        <w:rPr>
          <w:rFonts w:hint="eastAsia" w:ascii="宋体" w:hAnsi="宋体" w:cs="宋体"/>
          <w:color w:val="auto"/>
          <w:szCs w:val="21"/>
          <w:lang w:val="en-US" w:eastAsia="zh-CN"/>
        </w:rPr>
        <w:t>20000泰铢或者4</w:t>
      </w:r>
      <w:r>
        <w:rPr>
          <w:rFonts w:hint="eastAsia" w:ascii="宋体" w:hAnsi="宋体" w:cs="宋体"/>
          <w:color w:val="auto"/>
          <w:szCs w:val="21"/>
        </w:rPr>
        <w:t>000人民币现金，以保证在旅泰期间有足够的生活费。抽查到未携带足额现金，移民局有权拒入境(我们旅行社有提醒、告知义务)。</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·泰国游涉及2段国际机票，故预定位置需要缴纳</w:t>
      </w:r>
      <w:r>
        <w:rPr>
          <w:rFonts w:hint="eastAsia" w:ascii="宋体" w:hAnsi="宋体" w:cs="宋体"/>
          <w:color w:val="auto"/>
          <w:szCs w:val="21"/>
          <w:lang w:val="en-US" w:eastAsia="zh-CN"/>
        </w:rPr>
        <w:t>1</w:t>
      </w:r>
      <w:r>
        <w:rPr>
          <w:rFonts w:hint="eastAsia" w:ascii="宋体" w:hAnsi="宋体" w:cs="宋体"/>
          <w:color w:val="auto"/>
          <w:szCs w:val="21"/>
        </w:rPr>
        <w:t>000元/人作为2段机票</w:t>
      </w:r>
      <w:r>
        <w:rPr>
          <w:rFonts w:hint="eastAsia" w:ascii="宋体" w:hAnsi="宋体" w:cs="宋体"/>
          <w:color w:val="auto"/>
          <w:szCs w:val="21"/>
          <w:lang w:eastAsia="zh-CN"/>
        </w:rPr>
        <w:t>、酒店等</w:t>
      </w:r>
      <w:r>
        <w:rPr>
          <w:rFonts w:hint="eastAsia" w:ascii="宋体" w:hAnsi="宋体" w:cs="宋体"/>
          <w:color w:val="auto"/>
          <w:szCs w:val="21"/>
        </w:rPr>
        <w:t>之预付费用，如因客人自身原因取消，</w:t>
      </w:r>
      <w:r>
        <w:rPr>
          <w:rFonts w:hint="eastAsia" w:ascii="宋体" w:hAnsi="宋体" w:cs="宋体"/>
          <w:color w:val="auto"/>
          <w:szCs w:val="21"/>
          <w:lang w:eastAsia="zh-CN"/>
        </w:rPr>
        <w:t>费用</w:t>
      </w:r>
      <w:r>
        <w:rPr>
          <w:rFonts w:hint="eastAsia" w:ascii="宋体" w:hAnsi="宋体" w:cs="宋体"/>
          <w:color w:val="auto"/>
          <w:szCs w:val="21"/>
        </w:rPr>
        <w:t>不予退还。</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·以上行程为参考行程，我社保留因航班、交通、签证等原因而导致行程变化，而对出团日期、线路等做适当调整的权利。</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color w:val="auto"/>
          <w:szCs w:val="21"/>
        </w:rPr>
        <w:t>·境外旅游期间如游客自愿放弃行程中安排的用餐，餐费不退。</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r>
        <w:rPr>
          <w:rFonts w:hint="eastAsia" w:ascii="宋体" w:hAnsi="宋体" w:cs="宋体"/>
          <w:color w:val="auto"/>
          <w:szCs w:val="21"/>
        </w:rPr>
        <w:t>·</w:t>
      </w:r>
      <w:r>
        <w:rPr>
          <w:rFonts w:hint="eastAsia" w:ascii="宋体" w:hAnsi="宋体" w:cs="宋体"/>
          <w:b/>
          <w:bCs/>
          <w:color w:val="auto"/>
          <w:szCs w:val="21"/>
        </w:rPr>
        <w:t>入境中国时所购买的免税产品总价值不能超过5000元人民币</w:t>
      </w:r>
      <w:r>
        <w:rPr>
          <w:rFonts w:hint="eastAsia" w:ascii="宋体" w:hAnsi="宋体" w:cs="宋体"/>
          <w:b/>
          <w:bCs/>
          <w:color w:val="auto"/>
          <w:szCs w:val="21"/>
          <w:lang w:eastAsia="zh-CN"/>
        </w:rPr>
        <w:t>，</w:t>
      </w:r>
      <w:r>
        <w:rPr>
          <w:rFonts w:hint="eastAsia" w:ascii="宋体" w:hAnsi="宋体" w:cs="宋体"/>
          <w:b/>
          <w:bCs/>
          <w:color w:val="auto"/>
          <w:szCs w:val="21"/>
        </w:rPr>
        <w:t>否则入境时需缴纳一定补征税。</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auto"/>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auto"/>
          <w:szCs w:val="21"/>
        </w:rPr>
      </w:pPr>
      <w:r>
        <w:rPr>
          <w:rFonts w:hint="eastAsia" w:ascii="微软雅黑" w:hAnsi="微软雅黑" w:eastAsia="微软雅黑" w:cs="微软雅黑"/>
          <w:b/>
          <w:bCs/>
          <w:color w:val="auto"/>
          <w:szCs w:val="21"/>
        </w:rPr>
        <w:t>境外注意事项</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r>
        <w:rPr>
          <w:rFonts w:hint="eastAsia" w:ascii="宋体" w:hAnsi="宋体" w:cs="宋体"/>
          <w:b/>
          <w:bCs/>
          <w:color w:val="auto"/>
          <w:szCs w:val="21"/>
        </w:rPr>
        <w:t>出境：</w:t>
      </w:r>
      <w:r>
        <w:rPr>
          <w:rFonts w:hint="eastAsia" w:ascii="宋体" w:hAnsi="宋体" w:cs="宋体"/>
          <w:color w:val="auto"/>
          <w:szCs w:val="21"/>
        </w:rPr>
        <w:t xml:space="preserve">请游客一定要携带护照。出境允许携带美金5000元或同等价值外币，人民币最高携带额20000元。高级照相机、摄影机须向海关申报后才能带出境；水果、植物、动物必须经过检疫(申报手续请咨询领队)。 </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过关：</w:t>
      </w:r>
      <w:r>
        <w:rPr>
          <w:rFonts w:hint="eastAsia"/>
          <w:color w:val="auto"/>
          <w:szCs w:val="21"/>
        </w:rPr>
        <w:t>集体过移民局、边防、海关，要听从领队安排，请不要私自行动，切记不要帮陌生人带行李，以防被人利用</w:t>
      </w:r>
      <w:r>
        <w:rPr>
          <w:rFonts w:hint="eastAsia" w:ascii="宋体" w:hAnsi="宋体" w:cs="宋体"/>
          <w:color w:val="auto"/>
          <w:szCs w:val="21"/>
        </w:rPr>
        <w:t>。</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交通：</w:t>
      </w:r>
      <w:r>
        <w:rPr>
          <w:rFonts w:hint="eastAsia" w:ascii="宋体" w:hAnsi="宋体" w:cs="宋体"/>
          <w:color w:val="auto"/>
          <w:szCs w:val="21"/>
        </w:rPr>
        <w:t>飞机上禁用移动电话、游戏机，机上请勿大声喧哗。泰国车辆是靠左边行驶(与国内车辆行驶方向相反)，过马路时必须先停、看、听，注意来车方向，且最好有导游或领队陪同，以免方向不同而发生意外。</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托运：</w:t>
      </w:r>
      <w:r>
        <w:rPr>
          <w:rFonts w:hint="eastAsia" w:ascii="宋体" w:hAnsi="宋体" w:cs="宋体"/>
          <w:color w:val="auto"/>
          <w:szCs w:val="21"/>
        </w:rPr>
        <w:t>每人允许免费托运行李15公斤(EK/CX/TG/UL/OX等)；请将贵重及易碎物品或需随时取用的物品放在随身行李内。100毫升以上的液体(如润肤露、洗发水等液体，容器超过100毫升)需要托运，抵达目的地后，先过移民局，后提取行李过关。免费托运不含亚航(FD/AK)，如需托运费用自理；提前购买约120元/段(请咨询客服)；登机时柜台购买约240元/段(不推荐)。备注：因航空公司调整托运费导致的价格变动，请恕我司不另行通知，谢谢。每位旅客限携带1件随身行李：行李尺寸限制(56cm X 36cm X 23cm)和重量限制(7kg)。</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住宿：</w:t>
      </w:r>
      <w:r>
        <w:rPr>
          <w:rFonts w:hint="eastAsia" w:ascii="宋体" w:hAnsi="宋体" w:cs="宋体"/>
          <w:color w:val="auto"/>
          <w:szCs w:val="21"/>
        </w:rPr>
        <w:t xml:space="preserve">贵重物品务必随身携带或存放酒店保险箱(免费)内。绝不可放在住宿房间或车上，如有遗失旅客必须自行负责；退房前请务必再次检查物品是否遗漏。建议您不要单独外出，行程中或住宿酒店外请不要与陌生人随意搭讪，以免受骗导致财产损失或危及个人安全。  </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游览：</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①请注意导游宣布的注意事项、集合时间、地点，认清楚游览车的号码，务必准时集中，以免影响行程及团员情绪；</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②遵守当地风俗习惯，不要随地扔纸屑、烟头、吐痰；不要在公共场所、酒店、旅游车上吸烟，在旅游过程中注意安全；</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③在旅游点和公共场所，注意自己的钱包及贵重物品，晚上外出最好结伴而行，安全第一；</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b/>
          <w:bCs/>
          <w:color w:val="auto"/>
          <w:szCs w:val="21"/>
        </w:rPr>
      </w:pPr>
      <w:r>
        <w:rPr>
          <w:rFonts w:hint="eastAsia" w:ascii="宋体" w:hAnsi="宋体" w:cs="宋体"/>
          <w:b/>
          <w:bCs/>
          <w:color w:val="auto"/>
          <w:szCs w:val="21"/>
        </w:rPr>
        <w:t>游客水上活动的注意事项：</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①再三声明：只有您最了解自己的身体状况，如孕妇、以及心脏病患者、高低血压病患者、骨质疏松症者、高龄者、幼龄者，或任何不适合剧烈、刺激性活动的病患者等，绝对不适合参加任何水上活动。如旅客隐瞒个人疾病或坚持参加活动而引起意外发生，旅客必须自行承担一切责任及后果；</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color w:val="auto"/>
          <w:szCs w:val="21"/>
        </w:rPr>
      </w:pPr>
      <w:r>
        <w:rPr>
          <w:rFonts w:hint="eastAsia"/>
          <w:color w:val="auto"/>
          <w:szCs w:val="21"/>
        </w:rPr>
        <w:t>③海边戏水游泳时不要单独活动，更勿超过海边、海上安全警界线的范围。</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安全：</w:t>
      </w:r>
      <w:r>
        <w:rPr>
          <w:rFonts w:hint="eastAsia" w:ascii="宋体" w:hAnsi="宋体" w:cs="宋体"/>
          <w:color w:val="auto"/>
          <w:szCs w:val="21"/>
        </w:rPr>
        <w:t>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个人消费：</w:t>
      </w:r>
      <w:r>
        <w:rPr>
          <w:rFonts w:hint="eastAsia"/>
          <w:color w:val="auto"/>
          <w:szCs w:val="21"/>
        </w:rPr>
        <w:t>各种私人费用自理，如使用酒店长途电话或其他服务，请自行结账。</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必备物品：</w:t>
      </w:r>
      <w:r>
        <w:rPr>
          <w:rFonts w:hint="eastAsia"/>
          <w:color w:val="auto"/>
          <w:szCs w:val="21"/>
        </w:rPr>
        <w:t>自备个人常用物品：薄外套、防晒霜、太阳眼镜、雨伞、洗漱用品(毛巾、牙刷、牙膏)、拖鞋、转换插座等。</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换汇：</w:t>
      </w:r>
      <w:r>
        <w:rPr>
          <w:rFonts w:hint="eastAsia"/>
          <w:color w:val="auto"/>
          <w:szCs w:val="21"/>
        </w:rPr>
        <w:t>兑换当地货币可在当地国家机场、银行、导游处换汇。</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color w:val="auto"/>
          <w:szCs w:val="21"/>
        </w:rPr>
      </w:pPr>
      <w:r>
        <w:rPr>
          <w:rFonts w:hint="eastAsia" w:ascii="宋体" w:hAnsi="宋体" w:cs="宋体"/>
          <w:b/>
          <w:bCs/>
          <w:color w:val="auto"/>
          <w:szCs w:val="21"/>
        </w:rPr>
        <w:t>通讯方面：</w:t>
      </w:r>
      <w:r>
        <w:rPr>
          <w:rFonts w:hint="eastAsia"/>
          <w:color w:val="auto"/>
          <w:szCs w:val="21"/>
        </w:rPr>
        <w:t>泰国开通了中国移动通讯，全球通国际漫游的手机可以使用。</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携带物品：</w:t>
      </w:r>
      <w:r>
        <w:rPr>
          <w:rFonts w:hint="eastAsia" w:ascii="宋体" w:hAnsi="宋体" w:cs="宋体"/>
          <w:color w:val="auto"/>
          <w:szCs w:val="21"/>
        </w:rPr>
        <w:t>请提醒客人进泰时每人只能带一条香烟；酒不超过一公升；超带海关将没收并重罚，切记。</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color w:val="auto"/>
          <w:szCs w:val="21"/>
        </w:rPr>
      </w:pPr>
      <w:r>
        <w:rPr>
          <w:rFonts w:hint="eastAsia" w:ascii="宋体" w:hAnsi="宋体" w:cs="宋体"/>
          <w:b/>
          <w:bCs/>
          <w:color w:val="auto"/>
          <w:szCs w:val="21"/>
        </w:rPr>
        <w:t>落地签：</w:t>
      </w:r>
      <w:r>
        <w:rPr>
          <w:rFonts w:hint="eastAsia" w:ascii="宋体" w:hAnsi="宋体" w:cs="宋体"/>
          <w:color w:val="auto"/>
          <w:szCs w:val="21"/>
        </w:rPr>
        <w:t>申请泰国落地签证时，旅客须持有在泰期间足够的生活费用，不低于现金</w:t>
      </w:r>
      <w:r>
        <w:rPr>
          <w:rFonts w:hint="eastAsia" w:ascii="宋体" w:hAnsi="宋体" w:cs="宋体"/>
          <w:color w:val="auto"/>
          <w:szCs w:val="21"/>
          <w:lang w:val="en-US" w:eastAsia="zh-CN"/>
        </w:rPr>
        <w:t>20000泰铢或者</w:t>
      </w:r>
      <w:r>
        <w:rPr>
          <w:rFonts w:hint="eastAsia" w:ascii="宋体" w:hAnsi="宋体" w:cs="宋体"/>
          <w:color w:val="auto"/>
          <w:szCs w:val="21"/>
        </w:rPr>
        <w:t>人民币</w:t>
      </w:r>
      <w:r>
        <w:rPr>
          <w:rFonts w:hint="eastAsia" w:ascii="宋体" w:hAnsi="宋体" w:cs="宋体"/>
          <w:color w:val="auto"/>
          <w:szCs w:val="21"/>
          <w:lang w:val="en-US" w:eastAsia="zh-CN"/>
        </w:rPr>
        <w:t>4</w:t>
      </w:r>
      <w:r>
        <w:rPr>
          <w:rFonts w:hint="eastAsia" w:ascii="宋体" w:hAnsi="宋体" w:cs="宋体"/>
          <w:color w:val="auto"/>
          <w:szCs w:val="21"/>
        </w:rPr>
        <w:t>000元。</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auto"/>
          <w:szCs w:val="21"/>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hAnsi="黑体"/>
          <w:b/>
          <w:bCs/>
          <w:color w:val="auto"/>
          <w:szCs w:val="21"/>
          <w:lang w:eastAsia="zh-CN"/>
        </w:rPr>
      </w:pPr>
      <w:r>
        <w:rPr>
          <w:rFonts w:hint="eastAsia" w:hAnsi="黑体"/>
          <w:b/>
          <w:bCs/>
          <w:color w:val="auto"/>
          <w:szCs w:val="21"/>
        </w:rPr>
        <w:t>备注：行程所列酒店仅供参考，不保证完全入住该酒店，具体酒店安排根据预定情况会有所调整</w:t>
      </w:r>
      <w:r>
        <w:rPr>
          <w:rFonts w:hint="eastAsia" w:hAnsi="黑体"/>
          <w:b/>
          <w:bCs/>
          <w:color w:val="auto"/>
          <w:szCs w:val="21"/>
          <w:lang w:eastAsia="zh-CN"/>
        </w:rPr>
        <w:t>。</w:t>
      </w:r>
    </w:p>
    <w:p>
      <w:pPr>
        <w:keepNext w:val="0"/>
        <w:keepLines w:val="0"/>
        <w:pageBreakBefore w:val="0"/>
        <w:kinsoku/>
        <w:wordWrap/>
        <w:overflowPunct/>
        <w:topLinePunct w:val="0"/>
        <w:autoSpaceDE/>
        <w:autoSpaceDN/>
        <w:bidi w:val="0"/>
        <w:adjustRightInd/>
        <w:spacing w:line="240" w:lineRule="auto"/>
        <w:textAlignment w:val="auto"/>
        <w:rPr>
          <w:rFonts w:hint="eastAsia"/>
          <w:b/>
          <w:sz w:val="22"/>
        </w:rPr>
      </w:pPr>
    </w:p>
    <w:p>
      <w:pPr>
        <w:keepNext w:val="0"/>
        <w:keepLines w:val="0"/>
        <w:pageBreakBefore w:val="0"/>
        <w:kinsoku/>
        <w:wordWrap/>
        <w:overflowPunct/>
        <w:topLinePunct w:val="0"/>
        <w:autoSpaceDE/>
        <w:autoSpaceDN/>
        <w:bidi w:val="0"/>
        <w:adjustRightInd/>
        <w:spacing w:line="240" w:lineRule="auto"/>
        <w:textAlignment w:val="auto"/>
        <w:rPr>
          <w:b/>
          <w:color w:val="FF0000"/>
          <w:sz w:val="22"/>
        </w:rPr>
      </w:pPr>
      <w:r>
        <w:rPr>
          <w:rFonts w:hint="eastAsia"/>
          <w:b/>
          <w:color w:val="FF0000"/>
          <w:sz w:val="22"/>
        </w:rPr>
        <w:t>游客声明：</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Verdana" w:hAnsi="Verdana"/>
          <w:b/>
          <w:color w:val="FF0000"/>
          <w:sz w:val="22"/>
          <w:szCs w:val="21"/>
        </w:rPr>
      </w:pPr>
      <w:r>
        <w:rPr>
          <w:rFonts w:hint="eastAsia" w:ascii="Verdana" w:hAnsi="Verdana"/>
          <w:b/>
          <w:color w:val="FF0000"/>
          <w:sz w:val="22"/>
          <w:szCs w:val="21"/>
        </w:rPr>
        <w:t xml:space="preserve"> </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ascii="Verdana" w:hAnsi="Verdana"/>
          <w:b/>
          <w:color w:val="FF0000"/>
          <w:sz w:val="22"/>
          <w:szCs w:val="21"/>
        </w:rPr>
      </w:pPr>
      <w:r>
        <w:rPr>
          <w:rFonts w:ascii="Verdana" w:hAnsi="Verdana"/>
          <w:b/>
          <w:color w:val="FF0000"/>
          <w:sz w:val="22"/>
          <w:szCs w:val="21"/>
        </w:rPr>
        <w:t>本人已详细阅读以上行程内容与接待标准，同意并遵守旅行社的调整与安排，并以此为合同副本。</w:t>
      </w:r>
      <w:r>
        <w:rPr>
          <w:rFonts w:ascii="Verdana" w:hAnsi="Verdana"/>
          <w:b/>
          <w:color w:val="FF0000"/>
          <w:sz w:val="22"/>
          <w:szCs w:val="21"/>
        </w:rPr>
        <w:br w:type="textWrapping"/>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Times New Roman"/>
          <w:b/>
          <w:bCs/>
          <w:sz w:val="30"/>
          <w:szCs w:val="30"/>
        </w:rPr>
      </w:pPr>
      <w:r>
        <w:rPr>
          <w:rFonts w:ascii="Verdana" w:hAnsi="Verdana"/>
          <w:b/>
          <w:color w:val="FF0000"/>
          <w:sz w:val="22"/>
          <w:szCs w:val="21"/>
          <w:u w:val="thick"/>
        </w:rPr>
        <w:t>客人签名</w:t>
      </w:r>
      <w:r>
        <w:rPr>
          <w:rFonts w:hint="eastAsia" w:ascii="Verdana" w:hAnsi="Verdana"/>
          <w:b/>
          <w:color w:val="FF0000"/>
          <w:sz w:val="22"/>
          <w:szCs w:val="21"/>
          <w:u w:val="thick"/>
          <w:lang w:eastAsia="zh-CN"/>
        </w:rPr>
        <w:t>：</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宋体" w:hAnsi="宋体" w:cs="Times New Roman"/>
          <w:sz w:val="30"/>
          <w:szCs w:val="30"/>
        </w:rPr>
      </w:pPr>
      <w:r>
        <w:rPr>
          <w:rFonts w:hint="eastAsia" w:ascii="宋体" w:hAnsi="宋体" w:cs="Times New Roman"/>
          <w:b/>
          <w:bCs/>
          <w:sz w:val="30"/>
          <w:szCs w:val="30"/>
        </w:rPr>
        <w:t>补 充 协 议</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18"/>
          <w:szCs w:val="18"/>
        </w:rPr>
      </w:pPr>
      <w:r>
        <w:rPr>
          <w:rFonts w:hint="eastAsia" w:ascii="宋体" w:hAnsi="宋体" w:cs="Times New Roman"/>
          <w:sz w:val="18"/>
          <w:szCs w:val="18"/>
        </w:rPr>
        <w:t>甲方：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18"/>
          <w:szCs w:val="18"/>
        </w:rPr>
      </w:pPr>
      <w:r>
        <w:rPr>
          <w:rFonts w:hint="eastAsia" w:ascii="宋体" w:hAnsi="宋体" w:cs="Times New Roman"/>
          <w:sz w:val="18"/>
          <w:szCs w:val="18"/>
        </w:rPr>
        <w:t xml:space="preserve">乙方：                     （旅行社） </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在甲乙双方经过签订《旅游合同》基础上，经双方友好协商一致或应甲方主动提出的前提下，签订安排购物项目补充协议的内容如下：</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本特别要约作为编号</w:t>
      </w:r>
      <w:r>
        <w:rPr>
          <w:rFonts w:hint="eastAsia" w:ascii="宋体" w:hAnsi="宋体" w:cs="Times New Roman"/>
          <w:sz w:val="18"/>
          <w:szCs w:val="18"/>
          <w:u w:val="single"/>
        </w:rPr>
        <w:t xml:space="preserve">                   </w:t>
      </w:r>
      <w:r>
        <w:rPr>
          <w:rFonts w:hint="eastAsia" w:ascii="宋体" w:hAnsi="宋体" w:cs="Times New Roman"/>
          <w:sz w:val="18"/>
          <w:szCs w:val="18"/>
        </w:rPr>
        <w:t>旅游合同的补充协议，双方在本要约签字盖章后生效。</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详细购物场所</w:t>
      </w:r>
      <w:r>
        <w:rPr>
          <w:rFonts w:hint="eastAsia" w:ascii="宋体" w:hAnsi="宋体" w:cs="Times New Roman"/>
          <w:sz w:val="18"/>
          <w:szCs w:val="18"/>
          <w:lang w:eastAsia="zh-CN"/>
        </w:rPr>
        <w:t>推介</w:t>
      </w:r>
      <w:r>
        <w:rPr>
          <w:rFonts w:hint="eastAsia" w:ascii="宋体" w:hAnsi="宋体" w:cs="Times New Roman"/>
          <w:sz w:val="18"/>
          <w:szCs w:val="18"/>
        </w:rPr>
        <w:t>指南表：</w:t>
      </w:r>
    </w:p>
    <w:tbl>
      <w:tblPr>
        <w:tblStyle w:val="11"/>
        <w:tblW w:w="9286" w:type="dxa"/>
        <w:jc w:val="center"/>
        <w:tblInd w:w="0" w:type="dxa"/>
        <w:tblLayout w:type="fixed"/>
        <w:tblCellMar>
          <w:top w:w="0" w:type="dxa"/>
          <w:left w:w="108" w:type="dxa"/>
          <w:bottom w:w="0" w:type="dxa"/>
          <w:right w:w="108" w:type="dxa"/>
        </w:tblCellMar>
      </w:tblPr>
      <w:tblGrid>
        <w:gridCol w:w="1201"/>
        <w:gridCol w:w="15"/>
        <w:gridCol w:w="27"/>
        <w:gridCol w:w="8043"/>
      </w:tblGrid>
      <w:tr>
        <w:tblPrEx>
          <w:tblLayout w:type="fixed"/>
          <w:tblCellMar>
            <w:top w:w="0" w:type="dxa"/>
            <w:left w:w="108" w:type="dxa"/>
            <w:bottom w:w="0" w:type="dxa"/>
            <w:right w:w="108" w:type="dxa"/>
          </w:tblCellMar>
        </w:tblPrEx>
        <w:trPr>
          <w:trHeight w:val="451"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90" w:firstLineChars="50"/>
              <w:jc w:val="center"/>
              <w:textAlignment w:val="auto"/>
              <w:rPr>
                <w:rFonts w:hint="default" w:ascii="宋体" w:hAnsi="宋体" w:cs="Times New Roman"/>
                <w:sz w:val="18"/>
                <w:szCs w:val="18"/>
              </w:rPr>
            </w:pPr>
            <w:r>
              <w:rPr>
                <w:rFonts w:hint="eastAsia" w:ascii="宋体" w:hAnsi="宋体" w:cs="Times New Roman"/>
                <w:sz w:val="18"/>
                <w:szCs w:val="18"/>
              </w:rPr>
              <w:t>泰  国（购物项目根据每天游览时间由导游穿插安排进行</w:t>
            </w:r>
            <w:r>
              <w:rPr>
                <w:rFonts w:hint="eastAsia" w:ascii="宋体" w:hAnsi="宋体" w:cs="Times New Roman"/>
                <w:sz w:val="18"/>
                <w:szCs w:val="18"/>
                <w:lang w:eastAsia="zh-CN"/>
              </w:rPr>
              <w:t>推介</w:t>
            </w:r>
            <w:r>
              <w:rPr>
                <w:rFonts w:hint="eastAsia" w:ascii="宋体" w:hAnsi="宋体" w:cs="Times New Roman"/>
                <w:sz w:val="18"/>
                <w:szCs w:val="18"/>
              </w:rPr>
              <w:t>参观）</w:t>
            </w:r>
            <w:r>
              <w:rPr>
                <w:rFonts w:hint="eastAsia" w:ascii="宋体" w:hAnsi="宋体" w:cs="Times New Roman"/>
                <w:b/>
                <w:bCs/>
                <w:color w:val="FF0000"/>
                <w:sz w:val="18"/>
                <w:szCs w:val="18"/>
              </w:rPr>
              <w:t>共</w:t>
            </w:r>
            <w:r>
              <w:rPr>
                <w:rFonts w:hint="eastAsia" w:ascii="宋体" w:hAnsi="宋体" w:cs="Times New Roman"/>
                <w:b/>
                <w:bCs/>
                <w:color w:val="FF0000"/>
                <w:sz w:val="18"/>
                <w:szCs w:val="18"/>
                <w:lang w:val="en-US" w:eastAsia="zh-CN"/>
              </w:rPr>
              <w:t>4</w:t>
            </w:r>
            <w:r>
              <w:rPr>
                <w:rFonts w:hint="eastAsia" w:ascii="宋体" w:hAnsi="宋体" w:cs="Times New Roman"/>
                <w:b/>
                <w:bCs/>
                <w:color w:val="FF0000"/>
                <w:sz w:val="18"/>
                <w:szCs w:val="18"/>
              </w:rPr>
              <w:t>个购物店</w:t>
            </w:r>
            <w:r>
              <w:rPr>
                <w:rFonts w:hint="eastAsia" w:ascii="宋体" w:hAnsi="宋体" w:cs="Times New Roman"/>
                <w:b/>
                <w:bCs/>
                <w:color w:val="FF0000"/>
                <w:sz w:val="18"/>
                <w:szCs w:val="18"/>
                <w:lang w:eastAsia="zh-CN"/>
              </w:rPr>
              <w:t>推介</w:t>
            </w:r>
            <w:r>
              <w:rPr>
                <w:rFonts w:hint="eastAsia" w:ascii="宋体" w:hAnsi="宋体" w:cs="Times New Roman"/>
                <w:b/>
                <w:bCs/>
                <w:color w:val="FF0000"/>
                <w:sz w:val="18"/>
                <w:szCs w:val="18"/>
              </w:rPr>
              <w:t>参观</w:t>
            </w:r>
          </w:p>
        </w:tc>
      </w:tr>
      <w:tr>
        <w:tblPrEx>
          <w:tblLayout w:type="fixed"/>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珠宝中心 Modern Gems International Co.,Ltd.</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89 M.8 Srisa Chorakae Noi Sub-district,Bang-Sao Thong District,Samutprakan 10540</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石榴、紫晶、海蓝柱成血石、钻石、祖母绿、红宝石、橄榄石</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7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r>
        <w:tblPrEx>
          <w:tblLayout w:type="fixed"/>
          <w:tblCellMar>
            <w:top w:w="0" w:type="dxa"/>
            <w:left w:w="108" w:type="dxa"/>
            <w:bottom w:w="0" w:type="dxa"/>
            <w:right w:w="108" w:type="dxa"/>
          </w:tblCellMar>
        </w:tblPrEx>
        <w:trPr>
          <w:trHeight w:val="90"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 xml:space="preserve">精品皮具中心 </w:t>
            </w:r>
            <w:r>
              <w:rPr>
                <w:rFonts w:hint="eastAsia" w:ascii="宋体" w:hAnsi="宋体" w:cs="Times New Roman"/>
                <w:sz w:val="18"/>
                <w:szCs w:val="18"/>
                <w:lang w:val="en-US" w:eastAsia="zh-CN"/>
              </w:rPr>
              <w:t xml:space="preserve"> Queen Leather</w:t>
            </w:r>
          </w:p>
        </w:tc>
      </w:tr>
      <w:tr>
        <w:tblPrEx>
          <w:tblLayout w:type="fixed"/>
          <w:tblCellMar>
            <w:top w:w="0" w:type="dxa"/>
            <w:left w:w="108" w:type="dxa"/>
            <w:bottom w:w="0" w:type="dxa"/>
            <w:right w:w="108" w:type="dxa"/>
          </w:tblCellMar>
        </w:tblPrEx>
        <w:trPr>
          <w:jc w:val="center"/>
        </w:trPr>
        <w:tc>
          <w:tcPr>
            <w:tcW w:w="124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textAlignment w:val="auto"/>
              <w:rPr>
                <w:rFonts w:hint="default" w:ascii="宋体" w:hAnsi="宋体" w:cs="Times New Roman"/>
                <w:sz w:val="18"/>
                <w:szCs w:val="18"/>
              </w:rPr>
            </w:pPr>
            <w:r>
              <w:rPr>
                <w:rFonts w:hint="eastAsia" w:ascii="宋体" w:hAnsi="宋体" w:cs="Times New Roman"/>
                <w:sz w:val="18"/>
                <w:szCs w:val="18"/>
              </w:rPr>
              <w:t>地    址</w:t>
            </w:r>
          </w:p>
        </w:tc>
        <w:tc>
          <w:tcPr>
            <w:tcW w:w="80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textAlignment w:val="auto"/>
              <w:rPr>
                <w:rFonts w:hint="default" w:ascii="宋体" w:hAnsi="宋体" w:cs="Times New Roman"/>
                <w:sz w:val="18"/>
                <w:szCs w:val="18"/>
              </w:rPr>
            </w:pPr>
            <w:r>
              <w:rPr>
                <w:rFonts w:hint="eastAsia" w:ascii="宋体" w:hAnsi="宋体" w:cs="Times New Roman"/>
                <w:sz w:val="18"/>
                <w:szCs w:val="18"/>
              </w:rPr>
              <w:t>888 M.6 Srisa Chorakae Noi Sub-district,Bang-Sao Thong District,Samutprakan 10570</w:t>
            </w:r>
          </w:p>
        </w:tc>
      </w:tr>
      <w:tr>
        <w:tblPrEx>
          <w:tblLayout w:type="fixed"/>
          <w:tblCellMar>
            <w:top w:w="0" w:type="dxa"/>
            <w:left w:w="108" w:type="dxa"/>
            <w:bottom w:w="0" w:type="dxa"/>
            <w:right w:w="108" w:type="dxa"/>
          </w:tblCellMar>
        </w:tblPrEx>
        <w:trPr>
          <w:jc w:val="center"/>
        </w:trPr>
        <w:tc>
          <w:tcPr>
            <w:tcW w:w="124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textAlignment w:val="auto"/>
              <w:rPr>
                <w:rFonts w:hint="default" w:ascii="宋体" w:hAnsi="宋体" w:cs="Times New Roman"/>
                <w:sz w:val="18"/>
                <w:szCs w:val="18"/>
              </w:rPr>
            </w:pPr>
            <w:r>
              <w:rPr>
                <w:rFonts w:hint="eastAsia" w:ascii="宋体" w:hAnsi="宋体" w:cs="Times New Roman"/>
                <w:sz w:val="18"/>
                <w:szCs w:val="18"/>
              </w:rPr>
              <w:t>皮包、皮夹、鳄鱼皮带、珍珠鱼皮具</w:t>
            </w:r>
          </w:p>
        </w:tc>
      </w:tr>
      <w:tr>
        <w:tblPrEx>
          <w:tblLayout w:type="fixed"/>
          <w:tblCellMar>
            <w:top w:w="0" w:type="dxa"/>
            <w:left w:w="108" w:type="dxa"/>
            <w:bottom w:w="0" w:type="dxa"/>
            <w:right w:w="108" w:type="dxa"/>
          </w:tblCellMar>
        </w:tblPrEx>
        <w:trPr>
          <w:jc w:val="center"/>
        </w:trPr>
        <w:tc>
          <w:tcPr>
            <w:tcW w:w="124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textAlignment w:val="auto"/>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4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textAlignment w:val="auto"/>
              <w:rPr>
                <w:rFonts w:hint="default" w:ascii="宋体" w:hAnsi="宋体" w:cs="Times New Roman"/>
                <w:sz w:val="18"/>
                <w:szCs w:val="18"/>
              </w:rPr>
            </w:pPr>
            <w:r>
              <w:rPr>
                <w:rFonts w:hint="eastAsia" w:ascii="宋体" w:hAnsi="宋体" w:cs="Times New Roman"/>
                <w:sz w:val="18"/>
                <w:szCs w:val="18"/>
              </w:rPr>
              <w:t>时    长</w:t>
            </w:r>
          </w:p>
        </w:tc>
        <w:tc>
          <w:tcPr>
            <w:tcW w:w="80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r>
        <w:tblPrEx>
          <w:tblLayout w:type="fixed"/>
          <w:tblCellMar>
            <w:top w:w="0" w:type="dxa"/>
            <w:left w:w="108" w:type="dxa"/>
            <w:bottom w:w="0" w:type="dxa"/>
            <w:right w:w="108" w:type="dxa"/>
          </w:tblCellMar>
        </w:tblPrEx>
        <w:trPr>
          <w:trHeight w:val="90"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毒蛇研究中心   Royal Park</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88/8 M.10 Bang Chalong Sub-district,Bang PHli District,Samutprakan 10540</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解毒丹、蛇胆丸、蛇鞭丸、蛇油丸、蛇粉、风湿丸、福寿液、调经丸</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r>
        <w:tblPrEx>
          <w:tblLayout w:type="fixed"/>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店名（中英文）：乳胶</w:t>
            </w:r>
            <w:r>
              <w:rPr>
                <w:rFonts w:hint="eastAsia" w:ascii="宋体" w:hAnsi="宋体" w:cs="Times New Roman"/>
                <w:sz w:val="18"/>
                <w:szCs w:val="18"/>
                <w:lang w:val="en-US" w:eastAsia="zh-CN"/>
              </w:rPr>
              <w:t xml:space="preserve">  </w:t>
            </w:r>
            <w:r>
              <w:rPr>
                <w:rFonts w:hint="eastAsia" w:ascii="宋体" w:hAnsi="宋体" w:cs="Times New Roman"/>
                <w:sz w:val="18"/>
                <w:szCs w:val="18"/>
              </w:rPr>
              <w:t xml:space="preserve"> Moden Latex</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88/9 M.5 Na chom Thiam Sub-district,Sattahip District,Chonburi 20250</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乳胶枕头、乳胶床垫</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大陆、台湾、香港以及本地顾客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85"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bl>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sz w:val="18"/>
          <w:szCs w:val="18"/>
        </w:rPr>
        <w:t xml:space="preserve"> </w:t>
      </w:r>
      <w:r>
        <w:rPr>
          <w:rFonts w:hint="eastAsia" w:ascii="宋体" w:hAnsi="宋体" w:cs="Times New Roman"/>
          <w:b/>
          <w:bCs/>
          <w:sz w:val="21"/>
          <w:szCs w:val="21"/>
        </w:rPr>
        <w:t>特别提醒：</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sz w:val="21"/>
          <w:szCs w:val="21"/>
        </w:rPr>
        <w:t>1、此补充协议仅作为方便有需要购物的游客所做的另纸约定，在承诺不强迫消费的</w:t>
      </w:r>
      <w:r>
        <w:rPr>
          <w:rFonts w:hint="eastAsia" w:ascii="宋体" w:hAnsi="宋体" w:cs="Times New Roman"/>
          <w:color w:val="000000"/>
          <w:sz w:val="21"/>
          <w:szCs w:val="21"/>
        </w:rPr>
        <w:t>同时，向游客保证产品的质量不含假冒伪劣产品。友情提醒客人以上购物场所的购物价格可能与市场价格略有差异，请根据自己的需要谨慎选择。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color w:val="000000"/>
          <w:sz w:val="21"/>
          <w:szCs w:val="21"/>
        </w:rPr>
        <w:t>2、参观日期根据行程具体安排。</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b/>
          <w:bCs/>
          <w:sz w:val="21"/>
          <w:szCs w:val="21"/>
        </w:rPr>
      </w:pPr>
      <w:r>
        <w:rPr>
          <w:rFonts w:hint="eastAsia" w:ascii="宋体" w:hAnsi="宋体" w:cs="Times New Roman"/>
          <w:b/>
          <w:bCs/>
          <w:sz w:val="21"/>
          <w:szCs w:val="21"/>
        </w:rPr>
        <w:t>甲方代表（签字盖章）：                         乙方代表：               （旅行社）</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b/>
          <w:bCs/>
          <w:sz w:val="21"/>
          <w:szCs w:val="21"/>
        </w:rPr>
      </w:pPr>
      <w:r>
        <w:rPr>
          <w:rFonts w:hint="eastAsia" w:ascii="宋体" w:hAnsi="宋体" w:cs="Times New Roman"/>
          <w:b/>
          <w:bCs/>
          <w:sz w:val="21"/>
          <w:szCs w:val="21"/>
        </w:rPr>
        <w:t xml:space="preserve">联系电话：                                    签约代表：         </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宋体" w:hAnsi="宋体" w:cs="宋体"/>
          <w:b/>
          <w:color w:val="000000"/>
          <w:szCs w:val="22"/>
          <w:lang w:bidi="ar"/>
        </w:rPr>
      </w:pPr>
      <w:r>
        <w:rPr>
          <w:rFonts w:hint="eastAsia" w:ascii="宋体" w:hAnsi="宋体" w:cs="Times New Roman"/>
          <w:b/>
          <w:bCs/>
          <w:sz w:val="21"/>
          <w:szCs w:val="21"/>
        </w:rPr>
        <w:t xml:space="preserve"> </w:t>
      </w:r>
      <w:r>
        <w:rPr>
          <w:rFonts w:hint="eastAsia" w:ascii="宋体" w:hAnsi="宋体" w:cs="Times New Roman"/>
          <w:b/>
          <w:bCs/>
          <w:sz w:val="21"/>
          <w:szCs w:val="21"/>
          <w:lang w:val="en-US" w:eastAsia="zh-CN"/>
        </w:rPr>
        <w:t xml:space="preserve">       </w:t>
      </w:r>
      <w:r>
        <w:rPr>
          <w:rFonts w:hint="eastAsia" w:ascii="宋体" w:hAnsi="宋体" w:cs="Times New Roman"/>
          <w:b/>
          <w:bCs/>
          <w:sz w:val="21"/>
          <w:szCs w:val="21"/>
        </w:rPr>
        <w:t xml:space="preserve">年    月     日                              </w:t>
      </w:r>
      <w:r>
        <w:rPr>
          <w:rFonts w:hint="eastAsia" w:ascii="宋体" w:hAnsi="宋体" w:cs="Times New Roman"/>
          <w:b/>
          <w:bCs/>
          <w:sz w:val="21"/>
          <w:szCs w:val="21"/>
          <w:lang w:val="en-US" w:eastAsia="zh-CN"/>
        </w:rPr>
        <w:t xml:space="preserve"> </w:t>
      </w:r>
      <w:r>
        <w:rPr>
          <w:rFonts w:hint="eastAsia" w:ascii="宋体" w:hAnsi="宋体" w:cs="Times New Roman"/>
          <w:b/>
          <w:bCs/>
          <w:sz w:val="21"/>
          <w:szCs w:val="21"/>
        </w:rPr>
        <w:t>年    月    日</w:t>
      </w:r>
      <w:r>
        <w:rPr>
          <w:rFonts w:hint="eastAsia" w:ascii="宋体" w:hAnsi="宋体" w:cs="Times New Roman"/>
          <w:b/>
          <w:bCs/>
          <w:color w:val="000000"/>
          <w:sz w:val="21"/>
          <w:szCs w:val="21"/>
        </w:rPr>
        <w:t xml:space="preserve"> </w:t>
      </w:r>
      <w:r>
        <w:rPr>
          <w:rFonts w:hint="eastAsia" w:ascii="宋体" w:hAnsi="宋体" w:cs="宋体"/>
          <w:b/>
          <w:color w:val="000000"/>
          <w:sz w:val="24"/>
          <w:lang w:bidi="ar"/>
        </w:rPr>
        <w:t xml:space="preserve">     </w:t>
      </w:r>
      <w:r>
        <w:rPr>
          <w:rFonts w:hint="eastAsia" w:ascii="宋体" w:hAnsi="宋体" w:cs="宋体"/>
          <w:b/>
          <w:color w:val="000000"/>
          <w:szCs w:val="22"/>
          <w:lang w:bidi="ar"/>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cs="宋体"/>
          <w:b/>
          <w:color w:val="000000"/>
          <w:szCs w:val="22"/>
          <w:lang w:bidi="ar"/>
        </w:rPr>
      </w:pPr>
    </w:p>
    <w:p>
      <w:pPr>
        <w:keepNext w:val="0"/>
        <w:keepLines w:val="0"/>
        <w:pageBreakBefore w:val="0"/>
        <w:kinsoku/>
        <w:wordWrap/>
        <w:overflowPunct/>
        <w:topLinePunct w:val="0"/>
        <w:autoSpaceDE/>
        <w:autoSpaceDN/>
        <w:bidi w:val="0"/>
        <w:adjustRightInd/>
        <w:spacing w:line="240" w:lineRule="auto"/>
        <w:textAlignment w:val="auto"/>
        <w:outlineLvl w:val="9"/>
        <w:rPr>
          <w:rFonts w:hint="eastAsia" w:ascii="宋体" w:hAnsi="宋体" w:cs="宋体"/>
          <w:b/>
          <w:color w:val="000000"/>
          <w:szCs w:val="22"/>
          <w:lang w:bidi="ar"/>
        </w:rPr>
      </w:pPr>
    </w:p>
    <w:p>
      <w:pPr>
        <w:keepNext w:val="0"/>
        <w:keepLines w:val="0"/>
        <w:pageBreakBefore w:val="0"/>
        <w:kinsoku/>
        <w:wordWrap/>
        <w:overflowPunct/>
        <w:topLinePunct w:val="0"/>
        <w:autoSpaceDE/>
        <w:autoSpaceDN/>
        <w:bidi w:val="0"/>
        <w:adjustRightInd/>
        <w:spacing w:line="240" w:lineRule="auto"/>
        <w:textAlignment w:val="auto"/>
        <w:outlineLvl w:val="9"/>
        <w:rPr>
          <w:rFonts w:hint="eastAsia" w:ascii="宋体" w:hAnsi="宋体" w:cs="宋体"/>
          <w:b/>
          <w:color w:val="000000"/>
          <w:szCs w:val="22"/>
          <w:lang w:bidi="ar"/>
        </w:rPr>
      </w:pPr>
    </w:p>
    <w:p>
      <w:pPr>
        <w:keepNext w:val="0"/>
        <w:keepLines w:val="0"/>
        <w:pageBreakBefore w:val="0"/>
        <w:widowControl w:val="0"/>
        <w:kinsoku/>
        <w:wordWrap/>
        <w:overflowPunct/>
        <w:topLinePunct w:val="0"/>
        <w:autoSpaceDE/>
        <w:autoSpaceDN/>
        <w:bidi w:val="0"/>
        <w:adjustRightInd/>
        <w:snapToGrid w:val="0"/>
        <w:spacing w:line="360" w:lineRule="auto"/>
        <w:ind w:right="-1192" w:firstLine="2530" w:firstLineChars="900"/>
        <w:textAlignment w:val="auto"/>
        <w:outlineLvl w:val="9"/>
        <w:rPr>
          <w:rFonts w:hint="eastAsia" w:ascii="宋体" w:hAnsi="宋体" w:cs="Times New Roman"/>
          <w:b/>
          <w:sz w:val="28"/>
          <w:szCs w:val="28"/>
        </w:rPr>
      </w:pPr>
    </w:p>
    <w:p>
      <w:pPr>
        <w:keepNext w:val="0"/>
        <w:keepLines w:val="0"/>
        <w:pageBreakBefore w:val="0"/>
        <w:widowControl w:val="0"/>
        <w:kinsoku/>
        <w:wordWrap/>
        <w:overflowPunct/>
        <w:topLinePunct w:val="0"/>
        <w:autoSpaceDE/>
        <w:autoSpaceDN/>
        <w:bidi w:val="0"/>
        <w:adjustRightInd/>
        <w:snapToGrid w:val="0"/>
        <w:spacing w:line="360" w:lineRule="auto"/>
        <w:ind w:right="-1192" w:firstLine="2530" w:firstLineChars="900"/>
        <w:textAlignment w:val="auto"/>
        <w:outlineLvl w:val="9"/>
        <w:rPr>
          <w:rFonts w:hint="eastAsia" w:ascii="宋体" w:hAnsi="宋体" w:cs="Times New Roman"/>
          <w:b/>
          <w:sz w:val="28"/>
          <w:szCs w:val="28"/>
          <w:lang w:eastAsia="zh-CN"/>
        </w:rPr>
      </w:pPr>
      <w:r>
        <w:rPr>
          <w:rFonts w:hint="eastAsia" w:ascii="宋体" w:hAnsi="宋体" w:cs="Times New Roman"/>
          <w:b/>
          <w:sz w:val="28"/>
          <w:szCs w:val="28"/>
        </w:rPr>
        <w:t>旅客自由选择参加之自费项目</w:t>
      </w:r>
      <w:r>
        <w:rPr>
          <w:rFonts w:hint="eastAsia" w:ascii="宋体" w:hAnsi="宋体" w:cs="Times New Roman"/>
          <w:b/>
          <w:sz w:val="28"/>
          <w:szCs w:val="28"/>
          <w:lang w:eastAsia="zh-CN"/>
        </w:rPr>
        <w:t>推荐</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1191"/>
        <w:textAlignment w:val="auto"/>
        <w:outlineLvl w:val="9"/>
        <w:rPr>
          <w:rFonts w:hint="eastAsia" w:ascii="宋体" w:hAnsi="宋体" w:cs="Times New Roman"/>
          <w:b/>
          <w:sz w:val="24"/>
          <w:szCs w:val="24"/>
          <w:lang w:eastAsia="zh-CN"/>
        </w:rPr>
      </w:pPr>
      <w:r>
        <w:rPr>
          <w:rFonts w:hint="eastAsia" w:ascii="宋体" w:hAnsi="宋体" w:cs="Times New Roman"/>
          <w:b/>
          <w:sz w:val="24"/>
          <w:szCs w:val="24"/>
          <w:lang w:eastAsia="zh-CN"/>
        </w:rPr>
        <w:t>本人自愿要求旅行社代订当地自选项目并已清楚了解该价格包括了项目费用、旅行社代订服务</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1191" w:rightChars="0" w:firstLine="482" w:firstLineChars="200"/>
        <w:textAlignment w:val="auto"/>
        <w:outlineLvl w:val="9"/>
        <w:rPr>
          <w:rFonts w:hint="eastAsia" w:ascii="宋体" w:hAnsi="宋体" w:cs="Times New Roman"/>
          <w:b/>
          <w:sz w:val="24"/>
          <w:szCs w:val="24"/>
          <w:lang w:eastAsia="zh-CN"/>
        </w:rPr>
      </w:pPr>
      <w:r>
        <w:rPr>
          <w:rFonts w:hint="eastAsia" w:ascii="宋体" w:hAnsi="宋体" w:cs="Times New Roman"/>
          <w:b/>
          <w:sz w:val="24"/>
          <w:szCs w:val="24"/>
          <w:lang w:eastAsia="zh-CN"/>
        </w:rPr>
        <w:t>费、领队导游及司机加班服务费。一旦确认参加并付款后将无法退款！</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right="-1191"/>
        <w:textAlignment w:val="auto"/>
        <w:outlineLvl w:val="9"/>
        <w:rPr>
          <w:rFonts w:hint="eastAsia" w:ascii="宋体" w:hAnsi="宋体" w:cs="Times New Roman"/>
          <w:b/>
          <w:sz w:val="24"/>
          <w:szCs w:val="24"/>
          <w:lang w:eastAsia="zh-CN"/>
        </w:rPr>
      </w:pPr>
      <w:r>
        <w:rPr>
          <w:rFonts w:hint="eastAsia" w:ascii="宋体" w:hAnsi="宋体" w:cs="Times New Roman"/>
          <w:b/>
          <w:sz w:val="24"/>
          <w:szCs w:val="24"/>
          <w:lang w:eastAsia="zh-CN"/>
        </w:rPr>
        <w:t>自选项目如遇用餐，则费用已经扣除原餐费费用，参加自选项目原餐费不退！</w:t>
      </w:r>
    </w:p>
    <w:p>
      <w:pPr>
        <w:keepNext w:val="0"/>
        <w:keepLines w:val="0"/>
        <w:pageBreakBefore w:val="0"/>
        <w:kinsoku/>
        <w:wordWrap/>
        <w:overflowPunct/>
        <w:topLinePunct w:val="0"/>
        <w:autoSpaceDE/>
        <w:autoSpaceDN/>
        <w:bidi w:val="0"/>
        <w:adjustRightInd/>
        <w:spacing w:line="240" w:lineRule="auto"/>
        <w:textAlignment w:val="auto"/>
        <w:outlineLvl w:val="9"/>
        <w:rPr>
          <w:rFonts w:hint="eastAsia" w:ascii="宋体" w:hAnsi="宋体" w:cs="宋体"/>
          <w:b/>
          <w:color w:val="000000"/>
          <w:szCs w:val="22"/>
          <w:lang w:bidi="ar"/>
        </w:rPr>
      </w:pPr>
      <w:r>
        <w:rPr>
          <w:rFonts w:hint="eastAsia" w:ascii="宋体" w:hAnsi="宋体" w:cs="Times New Roman"/>
          <w:b/>
          <w:sz w:val="24"/>
          <w:szCs w:val="24"/>
          <w:lang w:eastAsia="zh-CN"/>
        </w:rPr>
        <w:t>三、参考自选项目及费用如下：</w:t>
      </w:r>
    </w:p>
    <w:tbl>
      <w:tblPr>
        <w:tblStyle w:val="11"/>
        <w:tblpPr w:leftFromText="180" w:rightFromText="180" w:vertAnchor="text" w:horzAnchor="page" w:tblpX="577" w:tblpY="415"/>
        <w:tblOverlap w:val="never"/>
        <w:tblW w:w="11028" w:type="dxa"/>
        <w:tblInd w:w="0" w:type="dxa"/>
        <w:tblLayout w:type="fixed"/>
        <w:tblCellMar>
          <w:top w:w="0" w:type="dxa"/>
          <w:left w:w="108" w:type="dxa"/>
          <w:bottom w:w="0" w:type="dxa"/>
          <w:right w:w="108" w:type="dxa"/>
        </w:tblCellMar>
      </w:tblPr>
      <w:tblGrid>
        <w:gridCol w:w="700"/>
        <w:gridCol w:w="8153"/>
        <w:gridCol w:w="2175"/>
      </w:tblGrid>
      <w:tr>
        <w:tblPrEx>
          <w:tblLayout w:type="fixed"/>
          <w:tblCellMar>
            <w:top w:w="0" w:type="dxa"/>
            <w:left w:w="108" w:type="dxa"/>
            <w:bottom w:w="0" w:type="dxa"/>
            <w:right w:w="108" w:type="dxa"/>
          </w:tblCellMar>
        </w:tblPrEx>
        <w:trPr>
          <w:trHeight w:val="402" w:hRule="atLeast"/>
        </w:trPr>
        <w:tc>
          <w:tcPr>
            <w:tcW w:w="8853" w:type="dxa"/>
            <w:gridSpan w:val="2"/>
            <w:tcBorders>
              <w:top w:val="single" w:color="auto" w:sz="4" w:space="0"/>
              <w:left w:val="single" w:color="auto" w:sz="4" w:space="0"/>
              <w:bottom w:val="single" w:color="auto" w:sz="4" w:space="0"/>
              <w:right w:val="single" w:color="000000"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Times New Roman" w:hAnsi="Times New Roman" w:cs="Times New Roman"/>
                <w:b/>
              </w:rPr>
            </w:pPr>
            <w:r>
              <w:rPr>
                <w:rFonts w:hint="eastAsia" w:ascii="宋体" w:hAnsi="宋体" w:cs="Times New Roman"/>
                <w:b/>
              </w:rPr>
              <w:t>旅客自由选择参加之自费项目</w:t>
            </w:r>
            <w:r>
              <w:rPr>
                <w:rFonts w:hint="eastAsia" w:ascii="宋体" w:hAnsi="宋体" w:cs="Times New Roman"/>
                <w:b/>
                <w:lang w:eastAsia="zh-CN"/>
              </w:rPr>
              <w:t>推荐</w:t>
            </w:r>
          </w:p>
        </w:tc>
        <w:tc>
          <w:tcPr>
            <w:tcW w:w="2175" w:type="dxa"/>
            <w:tcBorders>
              <w:top w:val="single" w:color="auto" w:sz="4" w:space="0"/>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521" w:firstLineChars="247"/>
              <w:textAlignment w:val="auto"/>
              <w:outlineLvl w:val="9"/>
              <w:rPr>
                <w:rFonts w:hint="eastAsia" w:ascii="Times New Roman" w:hAnsi="Times New Roman" w:cs="Times New Roman"/>
                <w:b/>
              </w:rPr>
            </w:pPr>
            <w:r>
              <w:rPr>
                <w:rFonts w:hint="eastAsia" w:ascii="宋体" w:hAnsi="宋体" w:cs="Times New Roman"/>
                <w:b/>
              </w:rPr>
              <w:t>大 人</w:t>
            </w:r>
          </w:p>
        </w:tc>
      </w:tr>
      <w:tr>
        <w:tblPrEx>
          <w:tblLayout w:type="fixed"/>
          <w:tblCellMar>
            <w:top w:w="0" w:type="dxa"/>
            <w:left w:w="108" w:type="dxa"/>
            <w:bottom w:w="0" w:type="dxa"/>
            <w:right w:w="108" w:type="dxa"/>
          </w:tblCellMar>
        </w:tblPrEx>
        <w:trPr>
          <w:trHeight w:val="402" w:hRule="atLeast"/>
        </w:trPr>
        <w:tc>
          <w:tcPr>
            <w:tcW w:w="700"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8153"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rPr>
              <w:t>热带水果园</w:t>
            </w:r>
            <w:r>
              <w:rPr>
                <w:rFonts w:hint="eastAsia" w:ascii="宋体" w:hAnsi="宋体" w:cs="Times New Roman"/>
                <w:lang w:eastAsia="zh-CN"/>
              </w:rPr>
              <w:t>水果餐升级</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rPr>
              <w:t>泰币</w:t>
            </w:r>
            <w:r>
              <w:rPr>
                <w:rFonts w:hint="eastAsia" w:ascii="宋体" w:hAnsi="宋体" w:cs="Times New Roman"/>
                <w:lang w:val="en-US" w:eastAsia="zh-CN"/>
              </w:rPr>
              <w:t>15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79" w:hRule="atLeast"/>
        </w:trPr>
        <w:tc>
          <w:tcPr>
            <w:tcW w:w="700"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153"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outlineLvl w:val="9"/>
              <w:rPr>
                <w:rFonts w:hint="eastAsia" w:ascii="Times New Roman" w:hAnsi="Times New Roman" w:cs="Times New Roman"/>
              </w:rPr>
            </w:pPr>
            <w:r>
              <w:rPr>
                <w:rFonts w:hint="eastAsia" w:ascii="宋体" w:hAnsi="宋体" w:cs="Times New Roman"/>
              </w:rPr>
              <w:t>芭提雅团队SPA精油按摩，养生茶+小点（</w:t>
            </w:r>
            <w:r>
              <w:rPr>
                <w:rFonts w:hint="eastAsia" w:ascii="宋体" w:hAnsi="宋体" w:cs="Times New Roman"/>
                <w:lang w:eastAsia="zh-CN"/>
              </w:rPr>
              <w:t>约</w:t>
            </w:r>
            <w:r>
              <w:rPr>
                <w:rFonts w:hint="eastAsia" w:ascii="宋体" w:hAnsi="宋体" w:cs="Times New Roman"/>
              </w:rPr>
              <w:t>1小时精油按摩+桑那房或其他）</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rPr>
              <w:t>泰币1</w:t>
            </w:r>
            <w:r>
              <w:rPr>
                <w:rFonts w:hint="eastAsia" w:ascii="宋体" w:hAnsi="宋体" w:cs="Times New Roman"/>
                <w:lang w:val="en-US" w:eastAsia="zh-CN"/>
              </w:rPr>
              <w:t>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700"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8153"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lang w:eastAsia="zh-CN"/>
              </w:rPr>
              <w:t>曼谷或</w:t>
            </w:r>
            <w:r>
              <w:rPr>
                <w:rFonts w:hint="eastAsia" w:ascii="宋体" w:hAnsi="宋体" w:cs="Times New Roman"/>
              </w:rPr>
              <w:t>芭提雅泰式</w:t>
            </w:r>
            <w:r>
              <w:rPr>
                <w:rFonts w:hint="eastAsia" w:ascii="宋体" w:hAnsi="宋体" w:cs="Times New Roman"/>
                <w:lang w:eastAsia="zh-CN"/>
              </w:rPr>
              <w:t>古法</w:t>
            </w:r>
            <w:r>
              <w:rPr>
                <w:rFonts w:hint="eastAsia" w:ascii="宋体" w:hAnsi="宋体" w:cs="Times New Roman"/>
              </w:rPr>
              <w:t>按摩（</w:t>
            </w:r>
            <w:r>
              <w:rPr>
                <w:rFonts w:hint="eastAsia" w:ascii="宋体" w:hAnsi="宋体" w:cs="Times New Roman"/>
                <w:lang w:eastAsia="zh-CN"/>
              </w:rPr>
              <w:t>约</w:t>
            </w:r>
            <w:r>
              <w:rPr>
                <w:rFonts w:hint="eastAsia" w:ascii="宋体" w:hAnsi="宋体" w:cs="Times New Roman"/>
                <w:lang w:val="en-US" w:eastAsia="zh-CN"/>
              </w:rPr>
              <w:t>1小时</w:t>
            </w:r>
            <w:r>
              <w:rPr>
                <w:rFonts w:hint="eastAsia" w:ascii="宋体" w:hAnsi="宋体" w:cs="Times New Roman"/>
              </w:rPr>
              <w:t>）</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rPr>
              <w:t>泰币</w:t>
            </w:r>
            <w:r>
              <w:rPr>
                <w:rFonts w:hint="eastAsia" w:ascii="宋体" w:hAnsi="宋体" w:cs="Times New Roman"/>
                <w:lang w:val="en-US" w:eastAsia="zh-CN"/>
              </w:rPr>
              <w:t>15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700"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153"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rPr>
              <w:t>曼谷夜游湄南河（含船上自助晚餐+饮料）</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rPr>
              <w:t>泰币</w:t>
            </w:r>
            <w:r>
              <w:rPr>
                <w:rFonts w:hint="eastAsia" w:ascii="宋体" w:hAnsi="宋体" w:cs="Times New Roman"/>
                <w:lang w:val="en-US" w:eastAsia="zh-CN"/>
              </w:rPr>
              <w:t>15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700" w:type="dxa"/>
            <w:tcBorders>
              <w:top w:val="nil"/>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8153"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rPr>
              <w:t>芭提雅</w:t>
            </w:r>
            <w:r>
              <w:rPr>
                <w:rFonts w:hint="eastAsia" w:ascii="宋体" w:hAnsi="宋体" w:cs="Times New Roman"/>
                <w:lang w:eastAsia="zh-CN"/>
              </w:rPr>
              <w:t>宵夜</w:t>
            </w:r>
            <w:r>
              <w:rPr>
                <w:rFonts w:hint="eastAsia" w:ascii="宋体" w:hAnsi="宋体" w:cs="Times New Roman"/>
              </w:rPr>
              <w:t>鱼翅、燕窝、红燖粉丝</w:t>
            </w:r>
            <w:r>
              <w:rPr>
                <w:rFonts w:hint="eastAsia" w:ascii="宋体" w:hAnsi="宋体" w:cs="Times New Roman"/>
                <w:lang w:eastAsia="zh-CN"/>
              </w:rPr>
              <w:t>或其他特色餐，或海鲜升级加餐</w:t>
            </w:r>
          </w:p>
        </w:tc>
        <w:tc>
          <w:tcPr>
            <w:tcW w:w="2175" w:type="dxa"/>
            <w:tcBorders>
              <w:top w:val="nil"/>
              <w:left w:val="nil"/>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Times New Roman" w:hAnsi="Times New Roman" w:cs="Times New Roman"/>
              </w:rPr>
            </w:pPr>
            <w:r>
              <w:rPr>
                <w:rFonts w:hint="eastAsia" w:ascii="宋体" w:hAnsi="宋体" w:cs="Times New Roman"/>
              </w:rPr>
              <w:t>泰币1</w:t>
            </w:r>
            <w:r>
              <w:rPr>
                <w:rFonts w:hint="eastAsia" w:ascii="宋体" w:hAnsi="宋体" w:cs="Times New Roman"/>
                <w:lang w:val="en-US" w:eastAsia="zh-CN"/>
              </w:rPr>
              <w:t>5</w:t>
            </w:r>
            <w:r>
              <w:rPr>
                <w:rFonts w:hint="eastAsia" w:ascii="宋体" w:hAnsi="宋体" w:cs="Times New Roman"/>
              </w:rPr>
              <w:t>00/人</w:t>
            </w:r>
            <w:r>
              <w:rPr>
                <w:rFonts w:hint="eastAsia" w:ascii="宋体" w:hAnsi="宋体" w:cs="Times New Roman"/>
                <w:lang w:val="en-US" w:eastAsia="zh-CN"/>
              </w:rPr>
              <w:t>/项</w:t>
            </w:r>
          </w:p>
        </w:tc>
      </w:tr>
      <w:tr>
        <w:tblPrEx>
          <w:tblLayout w:type="fixed"/>
          <w:tblCellMar>
            <w:top w:w="0" w:type="dxa"/>
            <w:left w:w="108" w:type="dxa"/>
            <w:bottom w:w="0" w:type="dxa"/>
            <w:right w:w="108" w:type="dxa"/>
          </w:tblCellMar>
        </w:tblPrEx>
        <w:trPr>
          <w:trHeight w:val="402" w:hRule="atLeast"/>
        </w:trPr>
        <w:tc>
          <w:tcPr>
            <w:tcW w:w="700"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8153"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宋体" w:hAnsi="宋体" w:eastAsia="宋体" w:cs="Times New Roman"/>
                <w:lang w:eastAsia="zh-CN"/>
              </w:rPr>
            </w:pPr>
            <w:r>
              <w:rPr>
                <w:rFonts w:hint="eastAsia" w:ascii="宋体" w:hAnsi="宋体" w:cs="Times New Roman"/>
                <w:lang w:eastAsia="zh-CN"/>
              </w:rPr>
              <w:t>杜拉拉水上市场</w:t>
            </w:r>
          </w:p>
        </w:tc>
        <w:tc>
          <w:tcPr>
            <w:tcW w:w="2175"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outlineLvl w:val="9"/>
              <w:rPr>
                <w:rFonts w:hint="eastAsia" w:ascii="宋体" w:hAnsi="宋体" w:eastAsia="宋体" w:cs="Times New Roman"/>
                <w:lang w:eastAsia="zh-CN"/>
              </w:rPr>
            </w:pPr>
            <w:r>
              <w:rPr>
                <w:rFonts w:hint="eastAsia" w:ascii="宋体" w:hAnsi="宋体" w:cs="Times New Roman"/>
                <w:lang w:eastAsia="zh-CN"/>
              </w:rPr>
              <w:t>泰币</w:t>
            </w:r>
            <w:r>
              <w:rPr>
                <w:rFonts w:hint="eastAsia" w:ascii="宋体" w:hAnsi="宋体" w:cs="Times New Roman"/>
                <w:lang w:val="en-US" w:eastAsia="zh-CN"/>
              </w:rPr>
              <w:t>1500/人/项</w:t>
            </w:r>
          </w:p>
        </w:tc>
      </w:tr>
    </w:tbl>
    <w:p>
      <w:pPr>
        <w:keepNext w:val="0"/>
        <w:keepLines w:val="0"/>
        <w:pageBreakBefore w:val="0"/>
        <w:kinsoku/>
        <w:wordWrap/>
        <w:overflowPunct/>
        <w:topLinePunct w:val="0"/>
        <w:autoSpaceDE/>
        <w:autoSpaceDN/>
        <w:bidi w:val="0"/>
        <w:adjustRightInd/>
        <w:snapToGrid w:val="0"/>
        <w:spacing w:line="240" w:lineRule="auto"/>
        <w:ind w:right="-1192"/>
        <w:textAlignment w:val="auto"/>
        <w:outlineLvl w:val="9"/>
        <w:rPr>
          <w:rFonts w:hint="eastAsia" w:ascii="全真簡中楷"/>
          <w:lang w:eastAsia="zh-CN"/>
        </w:rPr>
      </w:pPr>
    </w:p>
    <w:p>
      <w:pPr>
        <w:keepNext w:val="0"/>
        <w:keepLines w:val="0"/>
        <w:pageBreakBefore w:val="0"/>
        <w:kinsoku/>
        <w:wordWrap/>
        <w:overflowPunct/>
        <w:topLinePunct w:val="0"/>
        <w:autoSpaceDE/>
        <w:autoSpaceDN/>
        <w:bidi w:val="0"/>
        <w:adjustRightInd/>
        <w:snapToGrid w:val="0"/>
        <w:spacing w:line="240" w:lineRule="auto"/>
        <w:ind w:right="-1192"/>
        <w:textAlignment w:val="auto"/>
        <w:outlineLvl w:val="9"/>
        <w:rPr>
          <w:rFonts w:hint="eastAsia" w:ascii="全真簡中楷"/>
          <w:lang w:eastAsia="zh-CN"/>
        </w:rPr>
      </w:pPr>
    </w:p>
    <w:p>
      <w:pPr>
        <w:keepNext w:val="0"/>
        <w:keepLines w:val="0"/>
        <w:pageBreakBefore w:val="0"/>
        <w:kinsoku/>
        <w:wordWrap/>
        <w:overflowPunct/>
        <w:topLinePunct w:val="0"/>
        <w:autoSpaceDE/>
        <w:autoSpaceDN/>
        <w:bidi w:val="0"/>
        <w:adjustRightInd/>
        <w:snapToGrid w:val="0"/>
        <w:spacing w:line="240" w:lineRule="auto"/>
        <w:ind w:right="-1192"/>
        <w:textAlignment w:val="auto"/>
        <w:outlineLvl w:val="9"/>
        <w:rPr>
          <w:rFonts w:hint="eastAsia" w:ascii="全真簡中楷"/>
          <w:lang w:eastAsia="zh-CN"/>
        </w:rPr>
      </w:pPr>
    </w:p>
    <w:p>
      <w:pPr>
        <w:keepNext w:val="0"/>
        <w:keepLines w:val="0"/>
        <w:pageBreakBefore w:val="0"/>
        <w:kinsoku/>
        <w:wordWrap/>
        <w:overflowPunct/>
        <w:topLinePunct w:val="0"/>
        <w:autoSpaceDE/>
        <w:autoSpaceDN/>
        <w:bidi w:val="0"/>
        <w:adjustRightInd/>
        <w:snapToGrid w:val="0"/>
        <w:spacing w:line="240" w:lineRule="auto"/>
        <w:ind w:right="-1192"/>
        <w:textAlignment w:val="auto"/>
        <w:outlineLvl w:val="9"/>
        <w:rPr>
          <w:rFonts w:eastAsia="全真簡中楷"/>
        </w:rPr>
      </w:pPr>
      <w:r>
        <w:rPr>
          <w:rFonts w:hint="eastAsia" w:ascii="全真簡中楷"/>
          <w:lang w:eastAsia="zh-CN"/>
        </w:rPr>
        <w:t>备</w:t>
      </w:r>
      <w:r>
        <w:rPr>
          <w:rFonts w:hint="eastAsia" w:ascii="全真簡中楷"/>
        </w:rPr>
        <w:t>注</w:t>
      </w:r>
      <w:r>
        <w:rPr>
          <w:rFonts w:hint="eastAsia"/>
        </w:rPr>
        <w:t>：</w:t>
      </w:r>
    </w:p>
    <w:p>
      <w:pPr>
        <w:keepNext w:val="0"/>
        <w:keepLines w:val="0"/>
        <w:pageBreakBefore w:val="0"/>
        <w:kinsoku/>
        <w:wordWrap/>
        <w:overflowPunct/>
        <w:topLinePunct w:val="0"/>
        <w:autoSpaceDE/>
        <w:autoSpaceDN/>
        <w:bidi w:val="0"/>
        <w:adjustRightInd/>
        <w:snapToGrid w:val="0"/>
        <w:spacing w:line="240" w:lineRule="auto"/>
        <w:ind w:left="-23" w:leftChars="-11" w:firstLine="738" w:firstLineChars="350"/>
        <w:textAlignment w:val="auto"/>
        <w:outlineLvl w:val="9"/>
        <w:rPr>
          <w:rFonts w:eastAsia="全真簡中楷"/>
        </w:rPr>
      </w:pPr>
      <w:r>
        <w:rPr>
          <w:b/>
          <w:bCs/>
        </w:rPr>
        <w:t>1.</w:t>
      </w:r>
      <w:r>
        <w:t xml:space="preserve">  </w:t>
      </w:r>
      <w:r>
        <w:rPr>
          <w:rFonts w:hint="eastAsia"/>
        </w:rPr>
        <w:t>以上所有项目为推荐服务项目，均为旅客自愿选择参加，如需参加以上推荐项目请签名确认！</w:t>
      </w:r>
    </w:p>
    <w:p>
      <w:pPr>
        <w:keepNext w:val="0"/>
        <w:keepLines w:val="0"/>
        <w:pageBreakBefore w:val="0"/>
        <w:kinsoku/>
        <w:wordWrap/>
        <w:overflowPunct/>
        <w:topLinePunct w:val="0"/>
        <w:autoSpaceDE/>
        <w:autoSpaceDN/>
        <w:bidi w:val="0"/>
        <w:adjustRightInd/>
        <w:snapToGrid w:val="0"/>
        <w:spacing w:line="240" w:lineRule="auto"/>
        <w:ind w:left="-23" w:leftChars="-11" w:firstLine="738" w:firstLineChars="350"/>
        <w:textAlignment w:val="auto"/>
        <w:outlineLvl w:val="9"/>
        <w:rPr>
          <w:rFonts w:eastAsia="全真簡中楷"/>
        </w:rPr>
      </w:pPr>
      <w:r>
        <w:rPr>
          <w:b/>
          <w:bCs/>
        </w:rPr>
        <w:t>2.</w:t>
      </w:r>
      <w:r>
        <w:t xml:space="preserve">  </w:t>
      </w:r>
      <w:r>
        <w:rPr>
          <w:rFonts w:hint="eastAsia"/>
        </w:rPr>
        <w:t>所有项目，请您根据个人身体状况儿选择，儿童参加以上项目须有家长陪同！</w:t>
      </w:r>
    </w:p>
    <w:p>
      <w:pPr>
        <w:keepNext w:val="0"/>
        <w:keepLines w:val="0"/>
        <w:pageBreakBefore w:val="0"/>
        <w:numPr>
          <w:ilvl w:val="0"/>
          <w:numId w:val="4"/>
        </w:numPr>
        <w:tabs>
          <w:tab w:val="left" w:pos="-180"/>
          <w:tab w:val="left" w:pos="900"/>
          <w:tab w:val="left" w:pos="1080"/>
          <w:tab w:val="clear" w:pos="360"/>
        </w:tabs>
        <w:kinsoku/>
        <w:wordWrap/>
        <w:overflowPunct/>
        <w:topLinePunct w:val="0"/>
        <w:autoSpaceDE/>
        <w:autoSpaceDN/>
        <w:bidi w:val="0"/>
        <w:adjustRightInd/>
        <w:snapToGrid w:val="0"/>
        <w:spacing w:line="240" w:lineRule="auto"/>
        <w:ind w:left="180" w:firstLine="540"/>
        <w:jc w:val="left"/>
        <w:textAlignment w:val="auto"/>
        <w:outlineLvl w:val="9"/>
        <w:rPr>
          <w:rFonts w:hint="eastAsia" w:eastAsia="全真簡中楷"/>
        </w:rPr>
      </w:pPr>
      <w:r>
        <w:rPr>
          <w:rFonts w:ascii="MingLiU" w:hAnsi="MingLiU" w:cs="MingLiU"/>
        </w:rPr>
        <w:t xml:space="preserve">  </w:t>
      </w:r>
      <w:r>
        <w:rPr>
          <w:rFonts w:hint="eastAsia"/>
        </w:rPr>
        <w:t>为了您的安全，请拒绝参加陌生人或不法旅行社以低价销售之自费</w:t>
      </w:r>
      <w:r>
        <w:rPr>
          <w:rFonts w:hint="eastAsia" w:ascii="全真簡中楷"/>
        </w:rPr>
        <w:t>项目，小心因小失大！</w:t>
      </w:r>
    </w:p>
    <w:p>
      <w:pPr>
        <w:keepNext w:val="0"/>
        <w:keepLines w:val="0"/>
        <w:pageBreakBefore w:val="0"/>
        <w:numPr>
          <w:ilvl w:val="0"/>
          <w:numId w:val="4"/>
        </w:numPr>
        <w:tabs>
          <w:tab w:val="left" w:pos="-180"/>
          <w:tab w:val="left" w:pos="900"/>
          <w:tab w:val="left" w:pos="1080"/>
          <w:tab w:val="clear" w:pos="360"/>
        </w:tabs>
        <w:kinsoku/>
        <w:wordWrap/>
        <w:overflowPunct/>
        <w:topLinePunct w:val="0"/>
        <w:autoSpaceDE/>
        <w:autoSpaceDN/>
        <w:bidi w:val="0"/>
        <w:adjustRightInd/>
        <w:snapToGrid w:val="0"/>
        <w:spacing w:line="240" w:lineRule="auto"/>
        <w:ind w:left="180" w:firstLine="540"/>
        <w:jc w:val="left"/>
        <w:textAlignment w:val="auto"/>
        <w:outlineLvl w:val="9"/>
        <w:rPr>
          <w:rFonts w:hint="eastAsia"/>
          <w:b/>
          <w:bCs/>
          <w:lang w:val="en-US" w:eastAsia="zh-CN"/>
        </w:rPr>
      </w:pPr>
      <w:r>
        <w:rPr>
          <w:rFonts w:hint="eastAsia"/>
          <w:b/>
          <w:bCs/>
          <w:lang w:val="en-US" w:eastAsia="zh-CN"/>
        </w:rPr>
        <w:t xml:space="preserve">  </w:t>
      </w:r>
      <w:r>
        <w:rPr>
          <w:rFonts w:hint="eastAsia"/>
          <w:b/>
          <w:bCs/>
        </w:rPr>
        <w:t>以上推荐自费项目仅供参考，实际以导游最后安排为准！</w:t>
      </w:r>
      <w:r>
        <w:rPr>
          <w:b/>
          <w:bCs/>
        </w:rPr>
        <w:t xml:space="preserve"> </w:t>
      </w:r>
      <w:r>
        <w:rPr>
          <w:rFonts w:hint="eastAsia"/>
          <w:b/>
          <w:bCs/>
        </w:rPr>
        <w:t>感谢您的配合！</w:t>
      </w:r>
    </w:p>
    <w:p>
      <w:pPr>
        <w:keepNext w:val="0"/>
        <w:keepLines w:val="0"/>
        <w:pageBreakBefore w:val="0"/>
        <w:tabs>
          <w:tab w:val="left" w:pos="5760"/>
        </w:tabs>
        <w:kinsoku/>
        <w:wordWrap/>
        <w:overflowPunct/>
        <w:topLinePunct w:val="0"/>
        <w:autoSpaceDE/>
        <w:autoSpaceDN/>
        <w:bidi w:val="0"/>
        <w:adjustRightInd/>
        <w:snapToGrid w:val="0"/>
        <w:spacing w:line="240" w:lineRule="auto"/>
        <w:ind w:left="-1260" w:leftChars="-600" w:firstLine="1876" w:firstLineChars="890"/>
        <w:textAlignment w:val="auto"/>
        <w:outlineLvl w:val="9"/>
        <w:rPr>
          <w:rFonts w:hint="eastAsia"/>
          <w:b/>
          <w:color w:val="FF0000"/>
          <w:kern w:val="0"/>
        </w:rPr>
      </w:pPr>
    </w:p>
    <w:p>
      <w:pPr>
        <w:keepNext w:val="0"/>
        <w:keepLines w:val="0"/>
        <w:pageBreakBefore w:val="0"/>
        <w:kinsoku/>
        <w:wordWrap/>
        <w:overflowPunct/>
        <w:topLinePunct w:val="0"/>
        <w:autoSpaceDE/>
        <w:autoSpaceDN/>
        <w:bidi w:val="0"/>
        <w:adjustRightInd/>
        <w:snapToGrid w:val="0"/>
        <w:spacing w:line="240" w:lineRule="auto"/>
        <w:ind w:right="440"/>
        <w:textAlignment w:val="auto"/>
        <w:outlineLvl w:val="9"/>
        <w:rPr>
          <w:rFonts w:hint="eastAsia"/>
          <w:b/>
          <w:color w:val="000000"/>
          <w:kern w:val="0"/>
        </w:rPr>
      </w:pPr>
      <w:r>
        <w:rPr>
          <w:rFonts w:hint="eastAsia"/>
          <w:b/>
          <w:color w:val="FF0000"/>
          <w:kern w:val="0"/>
        </w:rPr>
        <w:t>本人自愿参加</w:t>
      </w:r>
      <w:r>
        <w:rPr>
          <w:rFonts w:hint="eastAsia" w:ascii="Calibri" w:hAnsi="Calibri"/>
          <w:b/>
          <w:bCs/>
          <w:color w:val="FF0000"/>
          <w:kern w:val="0"/>
          <w:szCs w:val="21"/>
        </w:rPr>
        <w:t>套餐外</w:t>
      </w:r>
      <w:r>
        <w:rPr>
          <w:rFonts w:hint="eastAsia"/>
          <w:b/>
          <w:color w:val="FF0000"/>
          <w:kern w:val="0"/>
        </w:rPr>
        <w:t>自费项目（请在项目后用 √ 标明），共计费用人民币</w:t>
      </w:r>
      <w:r>
        <w:rPr>
          <w:b/>
          <w:color w:val="FF0000"/>
          <w:kern w:val="0"/>
        </w:rPr>
        <w:t>_______</w:t>
      </w:r>
      <w:r>
        <w:rPr>
          <w:rFonts w:hint="eastAsia"/>
          <w:b/>
          <w:color w:val="FF0000"/>
          <w:kern w:val="0"/>
        </w:rPr>
        <w:t>元或泰币</w:t>
      </w:r>
      <w:r>
        <w:rPr>
          <w:b/>
          <w:color w:val="FF0000"/>
          <w:kern w:val="0"/>
        </w:rPr>
        <w:t>_________</w:t>
      </w:r>
      <w:r>
        <w:rPr>
          <w:rFonts w:hint="eastAsia"/>
          <w:b/>
          <w:color w:val="FF0000"/>
          <w:kern w:val="0"/>
        </w:rPr>
        <w:t>铢，</w:t>
      </w:r>
    </w:p>
    <w:p>
      <w:pPr>
        <w:keepNext w:val="0"/>
        <w:keepLines w:val="0"/>
        <w:pageBreakBefore w:val="0"/>
        <w:tabs>
          <w:tab w:val="left" w:pos="5760"/>
        </w:tabs>
        <w:kinsoku/>
        <w:wordWrap/>
        <w:overflowPunct/>
        <w:topLinePunct w:val="0"/>
        <w:autoSpaceDE/>
        <w:autoSpaceDN/>
        <w:bidi w:val="0"/>
        <w:adjustRightInd/>
        <w:snapToGrid w:val="0"/>
        <w:spacing w:line="240" w:lineRule="auto"/>
        <w:textAlignment w:val="auto"/>
        <w:outlineLvl w:val="9"/>
        <w:rPr>
          <w:rFonts w:hint="eastAsia"/>
          <w:b/>
          <w:color w:val="000000"/>
          <w:kern w:val="0"/>
        </w:rPr>
      </w:pPr>
    </w:p>
    <w:p>
      <w:pPr>
        <w:keepNext w:val="0"/>
        <w:keepLines w:val="0"/>
        <w:pageBreakBefore w:val="0"/>
        <w:tabs>
          <w:tab w:val="left" w:pos="5760"/>
        </w:tabs>
        <w:kinsoku/>
        <w:wordWrap/>
        <w:overflowPunct/>
        <w:topLinePunct w:val="0"/>
        <w:autoSpaceDE/>
        <w:autoSpaceDN/>
        <w:bidi w:val="0"/>
        <w:adjustRightInd/>
        <w:snapToGrid w:val="0"/>
        <w:spacing w:line="240" w:lineRule="auto"/>
        <w:textAlignment w:val="auto"/>
        <w:outlineLvl w:val="9"/>
        <w:rPr>
          <w:b/>
          <w:color w:val="000000"/>
          <w:kern w:val="0"/>
        </w:rPr>
      </w:pPr>
      <w:r>
        <w:rPr>
          <w:rFonts w:hint="eastAsia"/>
          <w:b/>
          <w:color w:val="000000"/>
          <w:kern w:val="0"/>
        </w:rPr>
        <w:t>地接社导游并无强迫本人消费的行为。    领队：                电话：</w:t>
      </w:r>
    </w:p>
    <w:p>
      <w:pPr>
        <w:keepNext w:val="0"/>
        <w:keepLines w:val="0"/>
        <w:pageBreakBefore w:val="0"/>
        <w:tabs>
          <w:tab w:val="left" w:pos="5760"/>
        </w:tabs>
        <w:kinsoku/>
        <w:wordWrap/>
        <w:overflowPunct/>
        <w:topLinePunct w:val="0"/>
        <w:autoSpaceDE/>
        <w:autoSpaceDN/>
        <w:bidi w:val="0"/>
        <w:adjustRightInd/>
        <w:snapToGrid w:val="0"/>
        <w:spacing w:line="240" w:lineRule="auto"/>
        <w:ind w:firstLine="103" w:firstLineChars="49"/>
        <w:textAlignment w:val="auto"/>
        <w:outlineLvl w:val="9"/>
        <w:rPr>
          <w:b/>
          <w:color w:val="000000"/>
          <w:kern w:val="0"/>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Times New Roman" w:hAnsi="Times New Roman" w:cs="宋体"/>
          <w:b/>
          <w:sz w:val="28"/>
          <w:szCs w:val="28"/>
          <w:lang w:bidi="ar"/>
        </w:rPr>
      </w:pPr>
      <w:r>
        <w:rPr>
          <w:rFonts w:hint="eastAsia"/>
          <w:b/>
          <w:color w:val="000000"/>
          <w:kern w:val="0"/>
        </w:rPr>
        <w:t>贵宾签名：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Times New Roman" w:hAnsi="Times New Roman" w:cs="宋体"/>
          <w:b/>
          <w:sz w:val="28"/>
          <w:szCs w:val="28"/>
          <w:lang w:bidi="ar"/>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cs="宋体"/>
          <w:b/>
          <w:sz w:val="28"/>
          <w:szCs w:val="28"/>
          <w:lang w:bidi="ar"/>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cs="宋体"/>
          <w:b/>
          <w:sz w:val="28"/>
          <w:szCs w:val="28"/>
          <w:lang w:bidi="ar"/>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b/>
          <w:sz w:val="28"/>
          <w:szCs w:val="28"/>
        </w:rPr>
      </w:pPr>
      <w:r>
        <w:rPr>
          <w:rFonts w:hint="eastAsia" w:ascii="Times New Roman" w:hAnsi="Times New Roman" w:cs="宋体"/>
          <w:b/>
          <w:sz w:val="28"/>
          <w:szCs w:val="28"/>
          <w:lang w:bidi="ar"/>
        </w:rPr>
        <w:t>游客个人健康信息及游客承诺函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游客姓名：</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r>
        <w:rPr>
          <w:rFonts w:hint="eastAsia" w:ascii="Times New Roman" w:hAnsi="Times New Roman" w:cs="宋体"/>
          <w:b/>
          <w:sz w:val="21"/>
          <w:szCs w:val="20"/>
          <w:lang w:bidi="ar"/>
        </w:rPr>
        <w:t>性别：</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r>
        <w:rPr>
          <w:rFonts w:hint="eastAsia" w:ascii="Times New Roman" w:hAnsi="Times New Roman" w:cs="宋体"/>
          <w:b/>
          <w:sz w:val="21"/>
          <w:szCs w:val="20"/>
          <w:lang w:bidi="ar"/>
        </w:rPr>
        <w:t>年龄：</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身份证（护照）号：</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，电话：</w:t>
      </w:r>
      <w:r>
        <w:rPr>
          <w:rFonts w:ascii="Times New Roman" w:hAnsi="Times New Roman"/>
          <w:b/>
          <w:sz w:val="21"/>
          <w:szCs w:val="20"/>
          <w:lang w:bidi="ar"/>
        </w:rPr>
        <w:t xml:space="preserve"> </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紧急情况时的联系电话：</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联系人：</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与游客关系：</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游客准备参加我社（</w:t>
      </w:r>
      <w:r>
        <w:rPr>
          <w:rFonts w:ascii="Times New Roman" w:hAnsi="Times New Roman"/>
          <w:b/>
          <w:sz w:val="21"/>
          <w:szCs w:val="20"/>
          <w:lang w:bidi="ar"/>
        </w:rPr>
        <w:t xml:space="preserve">                   </w:t>
      </w:r>
      <w:r>
        <w:rPr>
          <w:rFonts w:hint="eastAsia" w:ascii="Times New Roman" w:hAnsi="Times New Roman" w:cs="宋体"/>
          <w:b/>
          <w:sz w:val="21"/>
          <w:szCs w:val="20"/>
          <w:lang w:bidi="ar"/>
        </w:rPr>
        <w:t>）组织的</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团，出行时间为：</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年</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月</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u w:val="single"/>
        </w:rPr>
      </w:pPr>
      <w:r>
        <w:rPr>
          <w:rFonts w:ascii="Times New Roman" w:hAnsi="Times New Roman"/>
          <w:b/>
          <w:sz w:val="21"/>
          <w:szCs w:val="20"/>
          <w:lang w:bidi="ar"/>
        </w:rPr>
        <w:t xml:space="preserve">    </w:t>
      </w:r>
      <w:r>
        <w:rPr>
          <w:rFonts w:hint="eastAsia" w:ascii="Times New Roman" w:hAnsi="Times New Roman" w:cs="宋体"/>
          <w:b/>
          <w:sz w:val="21"/>
          <w:szCs w:val="20"/>
          <w:lang w:bidi="ar"/>
        </w:rPr>
        <w:t>尽管我们对行程进行了周全、细致的安排，但仍然担心您的身体健康状况受旅途影响。因此，我们希望对你的身体健康状况进行一定的了解，希望您如实告知，我们承诺会对此信息进行保密。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一、您是否患有下列疾病（若有请在对应病名上打</w:t>
      </w:r>
      <w:r>
        <w:rPr>
          <w:rFonts w:hint="eastAsia" w:ascii="宋体" w:hAnsi="宋体" w:cs="宋体"/>
          <w:b/>
          <w:sz w:val="21"/>
          <w:szCs w:val="20"/>
          <w:lang w:bidi="ar"/>
        </w:rPr>
        <w:t>√并说明程度及症状</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ascii="Times New Roman" w:hAnsi="Times New Roman"/>
          <w:sz w:val="21"/>
          <w:szCs w:val="20"/>
          <w:lang w:bidi="ar"/>
        </w:rPr>
        <w:t xml:space="preserve">   </w:t>
      </w:r>
      <w:r>
        <w:rPr>
          <w:rFonts w:hint="eastAsia" w:ascii="Times New Roman" w:hAnsi="Times New Roman" w:cs="宋体"/>
          <w:b/>
          <w:sz w:val="21"/>
          <w:szCs w:val="20"/>
          <w:lang w:bidi="ar"/>
        </w:rPr>
        <w:t>高血压</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高血脂</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高血糖</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冠心病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动脉硬化</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心脏病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哮喘病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老年痴呆</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精神病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癌症。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u w:val="single"/>
        </w:rPr>
      </w:pPr>
      <w:r>
        <w:rPr>
          <w:rFonts w:hint="eastAsia" w:ascii="Times New Roman" w:hAnsi="Times New Roman" w:cs="宋体"/>
          <w:b/>
          <w:sz w:val="21"/>
          <w:szCs w:val="20"/>
          <w:lang w:bidi="ar"/>
        </w:rPr>
        <w:t>说明：</w:t>
      </w:r>
      <w:r>
        <w:rPr>
          <w:rFonts w:ascii="Times New Roman" w:hAnsi="Times New Roman"/>
          <w:b/>
          <w:sz w:val="21"/>
          <w:szCs w:val="20"/>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二、是否有以上未例举的并且可能会影响到旅游的疾病？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u w:val="single"/>
        </w:rPr>
      </w:pPr>
      <w:r>
        <w:rPr>
          <w:rFonts w:ascii="Times New Roman" w:hAnsi="Times New Roman"/>
          <w:b/>
          <w:sz w:val="21"/>
          <w:szCs w:val="20"/>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三、若游客有以上一种或几种疾病，建议游客出行前进行健康体检，并征求医生意见，是否适合本次旅游行程。（是否体检：</w:t>
      </w:r>
      <w:r>
        <w:rPr>
          <w:rFonts w:ascii="Times New Roman" w:hAnsi="Times New Roman"/>
          <w:b/>
          <w:sz w:val="21"/>
          <w:szCs w:val="20"/>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四、游客由于自身健康原因或参加不适合自身条件的旅游活动造成人身、财产损失的，由游客本人及家属自行承担；若由此给旅行社带来损失的，由游客和家属对旅行社进行赔偿。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五、在旅游过程中，本人放弃禁止高龄人群参加的相应景点或相应活动权利：若因本人坚持参加所产生的全部后果均由本人承担。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六、旅行社代办的意外伤害险不包括自身已患有的急性病和慢性病急性发作，且</w:t>
      </w:r>
      <w:r>
        <w:rPr>
          <w:rFonts w:ascii="Times New Roman" w:hAnsi="Times New Roman"/>
          <w:b/>
          <w:sz w:val="21"/>
          <w:szCs w:val="20"/>
          <w:lang w:bidi="ar"/>
        </w:rPr>
        <w:t>80</w:t>
      </w:r>
      <w:r>
        <w:rPr>
          <w:rFonts w:hint="eastAsia" w:ascii="Times New Roman" w:hAnsi="Times New Roman" w:cs="宋体"/>
          <w:b/>
          <w:sz w:val="21"/>
          <w:szCs w:val="20"/>
          <w:lang w:bidi="ar"/>
        </w:rPr>
        <w:t>周岁以上保险公司不予承保。我已年满（</w:t>
      </w:r>
      <w:r>
        <w:rPr>
          <w:rFonts w:ascii="Times New Roman" w:hAnsi="Times New Roman"/>
          <w:b/>
          <w:sz w:val="21"/>
          <w:szCs w:val="20"/>
          <w:lang w:bidi="ar"/>
        </w:rPr>
        <w:t xml:space="preserve">     </w:t>
      </w:r>
      <w:r>
        <w:rPr>
          <w:rFonts w:hint="eastAsia" w:ascii="Times New Roman" w:hAnsi="Times New Roman" w:cs="宋体"/>
          <w:b/>
          <w:sz w:val="21"/>
          <w:szCs w:val="20"/>
          <w:lang w:bidi="ar"/>
        </w:rPr>
        <w:t>）岁，自愿前往参加旅行，如因自身原因发生意外，后果自己承担。建议客人自行购买旅游意外保险。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七、</w:t>
      </w:r>
      <w:r>
        <w:rPr>
          <w:rFonts w:hint="eastAsia" w:ascii="Times New Roman" w:hAnsi="Times New Roman" w:cs="宋体"/>
          <w:b/>
          <w:bCs/>
          <w:sz w:val="21"/>
          <w:szCs w:val="20"/>
          <w:lang w:bidi="ar"/>
        </w:rPr>
        <w:t>旅行社代办的</w:t>
      </w:r>
      <w:r>
        <w:rPr>
          <w:rFonts w:hint="eastAsia" w:ascii="Times New Roman" w:hAnsi="Times New Roman" w:cs="宋体"/>
          <w:b/>
          <w:sz w:val="21"/>
          <w:szCs w:val="20"/>
          <w:lang w:bidi="ar"/>
        </w:rPr>
        <w:t>意外伤害险赔付只能按照保险公司规定理赔范围和额度进行赔付，超出部份由游客自己承担。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八、在旅游过程中，如果本人由于身体不适或其他原因导致不能继续完成行程，需要贵社协助提前返程、就医等情况发生，本人承担全部责任及发生的全部费用。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九、本人已就此承诺告知了直系亲属并得到他们的同意。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11" w:firstLineChars="195"/>
        <w:textAlignment w:val="auto"/>
        <w:outlineLvl w:val="9"/>
        <w:rPr>
          <w:b/>
          <w:sz w:val="21"/>
          <w:szCs w:val="20"/>
        </w:rPr>
      </w:pPr>
      <w:r>
        <w:rPr>
          <w:rFonts w:hint="eastAsia" w:ascii="Times New Roman" w:hAnsi="Times New Roman" w:cs="宋体"/>
          <w:b/>
          <w:sz w:val="21"/>
          <w:szCs w:val="20"/>
          <w:lang w:bidi="ar"/>
        </w:rPr>
        <w:t>本人以及直系亲属已充分了解旅游的风险，自愿参加。本人已对健康状况进行了如实告知，本告知书第一、第二项是本人亲自如实填写。本人对本告知书第三至第九项内容，以及本次旅游行程中可能存在的地域差异会产生的不良反应和旅途辛劳程度，贵社工作人员已充分告知本人及本人直系亲属，本人以及本人家属已充分理解并自愿承诺：若发生纠纷，以本承诺函为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textAlignment w:val="auto"/>
        <w:outlineLvl w:val="9"/>
        <w:rPr>
          <w:b/>
          <w:sz w:val="21"/>
          <w:szCs w:val="20"/>
        </w:rPr>
      </w:pPr>
      <w:r>
        <w:rPr>
          <w:rFonts w:hint="eastAsia" w:ascii="Times New Roman" w:hAnsi="Times New Roman" w:cs="宋体"/>
          <w:b/>
          <w:sz w:val="21"/>
          <w:szCs w:val="20"/>
          <w:lang w:bidi="ar"/>
        </w:rPr>
        <w:t>特此承诺！</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hint="eastAsia" w:ascii="Times New Roman" w:hAnsi="Times New Roman" w:cs="宋体"/>
          <w:b/>
          <w:sz w:val="21"/>
          <w:szCs w:val="20"/>
          <w:lang w:bidi="ar"/>
        </w:rPr>
      </w:pPr>
      <w:r>
        <w:rPr>
          <w:rFonts w:ascii="Times New Roman" w:hAnsi="Times New Roman"/>
          <w:b/>
          <w:sz w:val="21"/>
          <w:szCs w:val="20"/>
          <w:lang w:bidi="ar"/>
        </w:rPr>
        <w:t xml:space="preserve">       </w:t>
      </w:r>
      <w:r>
        <w:rPr>
          <w:rFonts w:hint="eastAsia" w:ascii="Times New Roman" w:hAnsi="Times New Roman" w:cs="宋体"/>
          <w:b/>
          <w:sz w:val="21"/>
          <w:szCs w:val="20"/>
          <w:lang w:bidi="ar"/>
        </w:rPr>
        <w:t>游客签字：</w:t>
      </w:r>
      <w:r>
        <w:rPr>
          <w:rFonts w:ascii="Times New Roman" w:hAnsi="Times New Roman"/>
          <w:b/>
          <w:sz w:val="21"/>
          <w:szCs w:val="20"/>
          <w:lang w:bidi="ar"/>
        </w:rPr>
        <w:t xml:space="preserve">                                                     </w:t>
      </w:r>
      <w:r>
        <w:rPr>
          <w:rFonts w:hint="eastAsia" w:ascii="Times New Roman" w:hAnsi="Times New Roman" w:cs="宋体"/>
          <w:b/>
          <w:sz w:val="21"/>
          <w:szCs w:val="20"/>
          <w:lang w:bidi="ar"/>
        </w:rPr>
        <w:t>年</w:t>
      </w:r>
      <w:r>
        <w:rPr>
          <w:rFonts w:ascii="Times New Roman" w:hAnsi="Times New Roman"/>
          <w:b/>
          <w:sz w:val="21"/>
          <w:szCs w:val="20"/>
          <w:lang w:bidi="ar"/>
        </w:rPr>
        <w:t xml:space="preserve">   </w:t>
      </w:r>
      <w:r>
        <w:rPr>
          <w:rFonts w:hint="eastAsia" w:ascii="Times New Roman" w:hAnsi="Times New Roman" w:cs="宋体"/>
          <w:b/>
          <w:sz w:val="21"/>
          <w:szCs w:val="20"/>
          <w:lang w:bidi="ar"/>
        </w:rPr>
        <w:t>月</w:t>
      </w:r>
      <w:r>
        <w:rPr>
          <w:rFonts w:ascii="Times New Roman" w:hAnsi="Times New Roman"/>
          <w:b/>
          <w:sz w:val="21"/>
          <w:szCs w:val="20"/>
          <w:lang w:bidi="ar"/>
        </w:rPr>
        <w:t xml:space="preserve">   </w:t>
      </w:r>
      <w:r>
        <w:rPr>
          <w:rFonts w:hint="eastAsia" w:ascii="Times New Roman" w:hAnsi="Times New Roman" w:cs="宋体"/>
          <w:b/>
          <w:sz w:val="21"/>
          <w:szCs w:val="20"/>
          <w:lang w:bidi="ar"/>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hint="eastAsia" w:ascii="Times New Roman" w:hAnsi="Times New Roman" w:cs="宋体"/>
          <w:b/>
          <w:sz w:val="24"/>
          <w:szCs w:val="22"/>
          <w:lang w:bidi="ar"/>
        </w:rPr>
      </w:pPr>
    </w:p>
    <w:p>
      <w:pPr>
        <w:keepNext w:val="0"/>
        <w:keepLines w:val="0"/>
        <w:pageBreakBefore w:val="0"/>
        <w:kinsoku/>
        <w:wordWrap/>
        <w:overflowPunct/>
        <w:topLinePunct w:val="0"/>
        <w:autoSpaceDE/>
        <w:autoSpaceDN/>
        <w:bidi w:val="0"/>
        <w:adjustRightInd/>
        <w:spacing w:line="240" w:lineRule="auto"/>
        <w:textAlignment w:val="auto"/>
        <w:outlineLvl w:val="9"/>
        <w:rPr>
          <w:rFonts w:hint="eastAsia" w:ascii="Times New Roman" w:hAnsi="Times New Roman" w:cs="宋体"/>
          <w:b/>
          <w:sz w:val="24"/>
          <w:szCs w:val="22"/>
          <w:lang w:bidi="ar"/>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3415" w:firstLineChars="945"/>
        <w:jc w:val="both"/>
        <w:textAlignment w:val="auto"/>
        <w:outlineLvl w:val="9"/>
        <w:rPr>
          <w:rStyle w:val="8"/>
          <w:rFonts w:hint="eastAsia" w:ascii="宋体" w:hAnsi="宋体" w:eastAsia="宋体" w:cs="宋体"/>
          <w:color w:val="000000"/>
          <w:sz w:val="36"/>
          <w:szCs w:val="36"/>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3415" w:firstLineChars="945"/>
        <w:jc w:val="both"/>
        <w:textAlignment w:val="auto"/>
        <w:outlineLvl w:val="9"/>
        <w:rPr>
          <w:rStyle w:val="8"/>
          <w:rFonts w:hint="eastAsia" w:ascii="宋体" w:hAnsi="宋体" w:eastAsia="宋体" w:cs="宋体"/>
          <w:color w:val="000000"/>
          <w:sz w:val="36"/>
          <w:szCs w:val="36"/>
        </w:rPr>
      </w:pPr>
      <w:r>
        <w:rPr>
          <w:rStyle w:val="8"/>
          <w:rFonts w:hint="eastAsia" w:ascii="宋体" w:hAnsi="宋体" w:eastAsia="宋体" w:cs="宋体"/>
          <w:color w:val="000000"/>
          <w:sz w:val="36"/>
          <w:szCs w:val="36"/>
        </w:rPr>
        <w:t>中国公民出境旅游文明行为指南</w:t>
      </w:r>
    </w:p>
    <w:p>
      <w:pPr>
        <w:pStyle w:val="6"/>
        <w:keepNext w:val="0"/>
        <w:keepLines w:val="0"/>
        <w:pageBreakBefore w:val="0"/>
        <w:shd w:val="clear" w:color="auto" w:fill="FFFFFF"/>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中国公民，出境旅游，注重礼仪，保持尊严。</w:t>
      </w:r>
      <w:r>
        <w:rPr>
          <w:rFonts w:hint="eastAsia" w:eastAsia="宋体"/>
          <w:color w:val="000000"/>
          <w:sz w:val="24"/>
          <w:szCs w:val="24"/>
          <w:lang w:eastAsia="zh-CN"/>
        </w:rPr>
        <w:t xml:space="preserve">  </w:t>
      </w:r>
      <w:r>
        <w:rPr>
          <w:rFonts w:hint="eastAsia" w:eastAsia="宋体"/>
          <w:color w:val="000000"/>
          <w:sz w:val="24"/>
          <w:szCs w:val="24"/>
        </w:rPr>
        <w:t>讲究卫生，爱护环境；衣着得体，请勿喧哗。</w:t>
      </w:r>
    </w:p>
    <w:p>
      <w:pPr>
        <w:pStyle w:val="6"/>
        <w:keepNext w:val="0"/>
        <w:keepLines w:val="0"/>
        <w:pageBreakBefore w:val="0"/>
        <w:shd w:val="clear" w:color="auto" w:fill="FFFFFF"/>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尊老爱幼，助人为乐；女士优先，礼貌谦让。</w:t>
      </w:r>
      <w:r>
        <w:rPr>
          <w:rFonts w:hint="eastAsia" w:eastAsia="宋体"/>
          <w:color w:val="000000"/>
          <w:sz w:val="24"/>
          <w:szCs w:val="24"/>
          <w:lang w:eastAsia="zh-CN"/>
        </w:rPr>
        <w:t xml:space="preserve">  </w:t>
      </w:r>
      <w:r>
        <w:rPr>
          <w:rFonts w:hint="eastAsia" w:eastAsia="宋体"/>
          <w:color w:val="000000"/>
          <w:sz w:val="24"/>
          <w:szCs w:val="24"/>
        </w:rPr>
        <w:t>出行办事，遵守时间；排队有序，不越黄线。</w:t>
      </w:r>
    </w:p>
    <w:p>
      <w:pPr>
        <w:pStyle w:val="6"/>
        <w:keepNext w:val="0"/>
        <w:keepLines w:val="0"/>
        <w:pageBreakBefore w:val="0"/>
        <w:shd w:val="clear" w:color="auto" w:fill="FFFFFF"/>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文明住宿，不损用品；安静用餐，请勿浪费。</w:t>
      </w:r>
      <w:r>
        <w:rPr>
          <w:rFonts w:hint="eastAsia" w:eastAsia="宋体"/>
          <w:color w:val="000000"/>
          <w:sz w:val="24"/>
          <w:szCs w:val="24"/>
          <w:lang w:eastAsia="zh-CN"/>
        </w:rPr>
        <w:t xml:space="preserve">  </w:t>
      </w:r>
      <w:r>
        <w:rPr>
          <w:rFonts w:hint="eastAsia" w:eastAsia="宋体"/>
          <w:color w:val="000000"/>
          <w:sz w:val="24"/>
          <w:szCs w:val="24"/>
        </w:rPr>
        <w:t>健康娱乐，有益身心；赌博色情，坚决拒绝。</w:t>
      </w:r>
    </w:p>
    <w:p>
      <w:pPr>
        <w:keepNext w:val="0"/>
        <w:keepLines w:val="0"/>
        <w:pageBreakBefore w:val="0"/>
        <w:kinsoku/>
        <w:wordWrap/>
        <w:overflowPunct/>
        <w:topLinePunct w:val="0"/>
        <w:autoSpaceDE/>
        <w:autoSpaceDN/>
        <w:bidi w:val="0"/>
        <w:adjustRightInd/>
        <w:snapToGrid w:val="0"/>
        <w:spacing w:before="156" w:beforeLines="50" w:line="360" w:lineRule="auto"/>
        <w:ind w:firstLine="480" w:firstLineChars="200"/>
        <w:jc w:val="left"/>
        <w:textAlignment w:val="auto"/>
        <w:rPr>
          <w:rFonts w:hint="eastAsia" w:ascii="宋体" w:hAnsi="宋体" w:cs="宋体"/>
          <w:color w:val="333333"/>
          <w:sz w:val="18"/>
          <w:szCs w:val="18"/>
        </w:rPr>
      </w:pPr>
      <w:r>
        <w:rPr>
          <w:rFonts w:hint="eastAsia" w:eastAsia="宋体"/>
          <w:color w:val="000000"/>
          <w:sz w:val="24"/>
          <w:szCs w:val="24"/>
        </w:rPr>
        <w:t>参观游览，遵守规定；习俗禁忌，切勿冒犯。</w:t>
      </w:r>
      <w:r>
        <w:rPr>
          <w:rFonts w:hint="eastAsia" w:eastAsia="宋体"/>
          <w:color w:val="000000"/>
          <w:sz w:val="24"/>
          <w:szCs w:val="24"/>
          <w:lang w:eastAsia="zh-CN"/>
        </w:rPr>
        <w:t xml:space="preserve">  </w:t>
      </w:r>
      <w:r>
        <w:rPr>
          <w:rFonts w:hint="eastAsia" w:eastAsia="宋体"/>
          <w:color w:val="000000"/>
          <w:sz w:val="24"/>
          <w:szCs w:val="24"/>
        </w:rPr>
        <w:t>遇有疑难，咨询领馆；文明出行，一路平安。</w:t>
      </w:r>
    </w:p>
    <w:p>
      <w:pPr>
        <w:keepNext w:val="0"/>
        <w:keepLines w:val="0"/>
        <w:pageBreakBefore w:val="0"/>
        <w:kinsoku/>
        <w:wordWrap/>
        <w:overflowPunct/>
        <w:topLinePunct w:val="0"/>
        <w:bidi w:val="0"/>
        <w:spacing w:line="324" w:lineRule="auto"/>
        <w:textAlignment w:val="auto"/>
        <w:outlineLvl w:val="9"/>
        <w:rPr>
          <w:rFonts w:hint="eastAsia"/>
          <w:lang w:eastAsia="zh-CN"/>
        </w:rPr>
      </w:pPr>
    </w:p>
    <w:sectPr>
      <w:pgSz w:w="11906" w:h="16838"/>
      <w:pgMar w:top="1304" w:right="567" w:bottom="567" w:left="567" w:header="454" w:footer="567"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ordia New">
    <w:panose1 w:val="020B0304020202020204"/>
    <w:charset w:val="00"/>
    <w:family w:val="swiss"/>
    <w:pitch w:val="default"/>
    <w:sig w:usb0="81000003" w:usb1="00000000" w:usb2="00000000" w:usb3="00000000" w:csb0="0001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中倩_GBK">
    <w:altName w:val="宋体"/>
    <w:panose1 w:val="03000509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全真簡中楷">
    <w:altName w:val="PMingLiU"/>
    <w:panose1 w:val="02010609000101010101"/>
    <w:charset w:val="88"/>
    <w:family w:val="modern"/>
    <w:pitch w:val="default"/>
    <w:sig w:usb0="00000000" w:usb1="00000000" w:usb2="00000010" w:usb3="00000000" w:csb0="00100000" w:csb1="00000000"/>
  </w:font>
  <w:font w:name="MingLiU">
    <w:panose1 w:val="02020509000000000000"/>
    <w:charset w:val="88"/>
    <w:family w:val="modern"/>
    <w:pitch w:val="default"/>
    <w:sig w:usb0="A00002FF" w:usb1="28CFFCFA" w:usb2="00000016" w:usb3="00000000" w:csb0="00100001" w:csb1="00000000"/>
  </w:font>
  <w:font w:name="PMingLiU">
    <w:panose1 w:val="02020500000000000000"/>
    <w:charset w:val="88"/>
    <w:family w:val="auto"/>
    <w:pitch w:val="default"/>
    <w:sig w:usb0="A00002FF" w:usb1="28CFFCFA" w:usb2="00000016"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034976"/>
    <w:multiLevelType w:val="singleLevel"/>
    <w:tmpl w:val="93034976"/>
    <w:lvl w:ilvl="0" w:tentative="0">
      <w:start w:val="1"/>
      <w:numFmt w:val="chineseCounting"/>
      <w:suff w:val="nothing"/>
      <w:lvlText w:val="%1、"/>
      <w:lvlJc w:val="left"/>
      <w:rPr>
        <w:rFonts w:hint="eastAsia"/>
      </w:rPr>
    </w:lvl>
  </w:abstractNum>
  <w:abstractNum w:abstractNumId="1">
    <w:nsid w:val="0000000A"/>
    <w:multiLevelType w:val="multilevel"/>
    <w:tmpl w:val="0000000A"/>
    <w:lvl w:ilvl="0" w:tentative="0">
      <w:start w:val="3"/>
      <w:numFmt w:val="decimal"/>
      <w:lvlText w:val="%1."/>
      <w:lvlJc w:val="left"/>
      <w:pPr>
        <w:tabs>
          <w:tab w:val="left" w:pos="360"/>
        </w:tabs>
        <w:ind w:left="360" w:hanging="360"/>
      </w:pPr>
      <w:rPr>
        <w:rFonts w:hint="default" w:ascii="Times New Roman" w:hAnsi="Times New Roman"/>
        <w:b/>
        <w:bCs/>
        <w:lang w:eastAsia="zh-CN"/>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2">
    <w:nsid w:val="56C3FE74"/>
    <w:multiLevelType w:val="singleLevel"/>
    <w:tmpl w:val="56C3FE74"/>
    <w:lvl w:ilvl="0" w:tentative="0">
      <w:start w:val="1"/>
      <w:numFmt w:val="decimal"/>
      <w:suff w:val="nothing"/>
      <w:lvlText w:val="%1、"/>
      <w:lvlJc w:val="left"/>
    </w:lvl>
  </w:abstractNum>
  <w:abstractNum w:abstractNumId="3">
    <w:nsid w:val="59717585"/>
    <w:multiLevelType w:val="multilevel"/>
    <w:tmpl w:val="59717585"/>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4681"/>
    <w:rsid w:val="000150AB"/>
    <w:rsid w:val="00021285"/>
    <w:rsid w:val="00023175"/>
    <w:rsid w:val="00027FA5"/>
    <w:rsid w:val="000309E0"/>
    <w:rsid w:val="0003137C"/>
    <w:rsid w:val="00034DDC"/>
    <w:rsid w:val="00044E55"/>
    <w:rsid w:val="00061694"/>
    <w:rsid w:val="00062968"/>
    <w:rsid w:val="000639AD"/>
    <w:rsid w:val="0006551B"/>
    <w:rsid w:val="000669DE"/>
    <w:rsid w:val="00074253"/>
    <w:rsid w:val="0007488D"/>
    <w:rsid w:val="0007734F"/>
    <w:rsid w:val="000836F0"/>
    <w:rsid w:val="000945C1"/>
    <w:rsid w:val="000A20CD"/>
    <w:rsid w:val="000A32DB"/>
    <w:rsid w:val="000A5676"/>
    <w:rsid w:val="000B63B6"/>
    <w:rsid w:val="000B717E"/>
    <w:rsid w:val="000C7449"/>
    <w:rsid w:val="000D0CFC"/>
    <w:rsid w:val="000D221D"/>
    <w:rsid w:val="000D5E44"/>
    <w:rsid w:val="000E13A1"/>
    <w:rsid w:val="000E464E"/>
    <w:rsid w:val="000E6D74"/>
    <w:rsid w:val="000F5A26"/>
    <w:rsid w:val="000F6793"/>
    <w:rsid w:val="000F79A1"/>
    <w:rsid w:val="00100C19"/>
    <w:rsid w:val="00103D9D"/>
    <w:rsid w:val="00104F9F"/>
    <w:rsid w:val="00106DA3"/>
    <w:rsid w:val="00107865"/>
    <w:rsid w:val="001113E7"/>
    <w:rsid w:val="001153A3"/>
    <w:rsid w:val="00122E3A"/>
    <w:rsid w:val="00133517"/>
    <w:rsid w:val="001373F0"/>
    <w:rsid w:val="00142C7B"/>
    <w:rsid w:val="00142F3B"/>
    <w:rsid w:val="001430F8"/>
    <w:rsid w:val="00154006"/>
    <w:rsid w:val="00154A22"/>
    <w:rsid w:val="00154A24"/>
    <w:rsid w:val="00155D15"/>
    <w:rsid w:val="001607AB"/>
    <w:rsid w:val="0016118A"/>
    <w:rsid w:val="00167FD3"/>
    <w:rsid w:val="00170A73"/>
    <w:rsid w:val="00175F95"/>
    <w:rsid w:val="00176612"/>
    <w:rsid w:val="00182195"/>
    <w:rsid w:val="00185609"/>
    <w:rsid w:val="00186EAA"/>
    <w:rsid w:val="00187EA7"/>
    <w:rsid w:val="00192380"/>
    <w:rsid w:val="00194F60"/>
    <w:rsid w:val="00195DA4"/>
    <w:rsid w:val="0019664C"/>
    <w:rsid w:val="001B1C86"/>
    <w:rsid w:val="001B2739"/>
    <w:rsid w:val="001B2FC6"/>
    <w:rsid w:val="001B5B22"/>
    <w:rsid w:val="001C35F4"/>
    <w:rsid w:val="001C5888"/>
    <w:rsid w:val="001D4748"/>
    <w:rsid w:val="001D7195"/>
    <w:rsid w:val="001E0B1B"/>
    <w:rsid w:val="001E15AB"/>
    <w:rsid w:val="001E1CB9"/>
    <w:rsid w:val="001E6457"/>
    <w:rsid w:val="001E7DE2"/>
    <w:rsid w:val="0020018A"/>
    <w:rsid w:val="002015F8"/>
    <w:rsid w:val="00202D04"/>
    <w:rsid w:val="00211ADE"/>
    <w:rsid w:val="00213589"/>
    <w:rsid w:val="002212CF"/>
    <w:rsid w:val="00226386"/>
    <w:rsid w:val="002276A6"/>
    <w:rsid w:val="00235E11"/>
    <w:rsid w:val="002360D6"/>
    <w:rsid w:val="00250A94"/>
    <w:rsid w:val="002551A3"/>
    <w:rsid w:val="00260CD3"/>
    <w:rsid w:val="002633F8"/>
    <w:rsid w:val="00264C9C"/>
    <w:rsid w:val="00266992"/>
    <w:rsid w:val="00270461"/>
    <w:rsid w:val="00272992"/>
    <w:rsid w:val="00273159"/>
    <w:rsid w:val="00273682"/>
    <w:rsid w:val="0028052E"/>
    <w:rsid w:val="00283A6E"/>
    <w:rsid w:val="00285D56"/>
    <w:rsid w:val="00285E66"/>
    <w:rsid w:val="00286553"/>
    <w:rsid w:val="002913C0"/>
    <w:rsid w:val="00292CA5"/>
    <w:rsid w:val="002960E8"/>
    <w:rsid w:val="002A234B"/>
    <w:rsid w:val="002A4574"/>
    <w:rsid w:val="002B126E"/>
    <w:rsid w:val="002B45F7"/>
    <w:rsid w:val="002C5C10"/>
    <w:rsid w:val="002D42C4"/>
    <w:rsid w:val="002D7904"/>
    <w:rsid w:val="002D7F35"/>
    <w:rsid w:val="002E0785"/>
    <w:rsid w:val="002E28C8"/>
    <w:rsid w:val="002E3CCE"/>
    <w:rsid w:val="002E66AF"/>
    <w:rsid w:val="002E7061"/>
    <w:rsid w:val="002F01FC"/>
    <w:rsid w:val="002F0EE7"/>
    <w:rsid w:val="002F2F89"/>
    <w:rsid w:val="002F30A2"/>
    <w:rsid w:val="002F3240"/>
    <w:rsid w:val="00303730"/>
    <w:rsid w:val="00303A02"/>
    <w:rsid w:val="0030419B"/>
    <w:rsid w:val="00304CCE"/>
    <w:rsid w:val="003072A3"/>
    <w:rsid w:val="00310433"/>
    <w:rsid w:val="003117FC"/>
    <w:rsid w:val="00315B15"/>
    <w:rsid w:val="00316C33"/>
    <w:rsid w:val="00323563"/>
    <w:rsid w:val="00323B43"/>
    <w:rsid w:val="00324195"/>
    <w:rsid w:val="003348B4"/>
    <w:rsid w:val="003403FA"/>
    <w:rsid w:val="00340B24"/>
    <w:rsid w:val="00343588"/>
    <w:rsid w:val="0035129A"/>
    <w:rsid w:val="0036083A"/>
    <w:rsid w:val="00360AB8"/>
    <w:rsid w:val="00360FF8"/>
    <w:rsid w:val="00363FBE"/>
    <w:rsid w:val="00364177"/>
    <w:rsid w:val="00364786"/>
    <w:rsid w:val="00366773"/>
    <w:rsid w:val="0036679B"/>
    <w:rsid w:val="00367C1A"/>
    <w:rsid w:val="003716C3"/>
    <w:rsid w:val="00375F85"/>
    <w:rsid w:val="0038041B"/>
    <w:rsid w:val="003875E7"/>
    <w:rsid w:val="00387EEE"/>
    <w:rsid w:val="0039279D"/>
    <w:rsid w:val="003961CF"/>
    <w:rsid w:val="003A02EC"/>
    <w:rsid w:val="003A3B0F"/>
    <w:rsid w:val="003A549D"/>
    <w:rsid w:val="003A6B86"/>
    <w:rsid w:val="003A7F84"/>
    <w:rsid w:val="003B075D"/>
    <w:rsid w:val="003B2516"/>
    <w:rsid w:val="003C1A72"/>
    <w:rsid w:val="003D1AC6"/>
    <w:rsid w:val="003D2D54"/>
    <w:rsid w:val="003D37D8"/>
    <w:rsid w:val="003D42F4"/>
    <w:rsid w:val="003D54DD"/>
    <w:rsid w:val="003E2135"/>
    <w:rsid w:val="003E36CC"/>
    <w:rsid w:val="003F5CB6"/>
    <w:rsid w:val="0040283B"/>
    <w:rsid w:val="0041016B"/>
    <w:rsid w:val="00411BA5"/>
    <w:rsid w:val="00413DC1"/>
    <w:rsid w:val="00414EB2"/>
    <w:rsid w:val="004157E3"/>
    <w:rsid w:val="00422182"/>
    <w:rsid w:val="00422B31"/>
    <w:rsid w:val="004243A9"/>
    <w:rsid w:val="00425EAC"/>
    <w:rsid w:val="00426133"/>
    <w:rsid w:val="0042761C"/>
    <w:rsid w:val="00430B06"/>
    <w:rsid w:val="00433A8F"/>
    <w:rsid w:val="004358AB"/>
    <w:rsid w:val="004419F7"/>
    <w:rsid w:val="0045087D"/>
    <w:rsid w:val="00456FFE"/>
    <w:rsid w:val="0046730D"/>
    <w:rsid w:val="0047134D"/>
    <w:rsid w:val="00473FDA"/>
    <w:rsid w:val="00477AE5"/>
    <w:rsid w:val="00490781"/>
    <w:rsid w:val="00490BDA"/>
    <w:rsid w:val="00493311"/>
    <w:rsid w:val="004934D0"/>
    <w:rsid w:val="004A1933"/>
    <w:rsid w:val="004A2867"/>
    <w:rsid w:val="004A60EA"/>
    <w:rsid w:val="004B4F62"/>
    <w:rsid w:val="004C73ED"/>
    <w:rsid w:val="004C76F6"/>
    <w:rsid w:val="004D041C"/>
    <w:rsid w:val="004D0D83"/>
    <w:rsid w:val="004D3FAE"/>
    <w:rsid w:val="004E00D1"/>
    <w:rsid w:val="004E097A"/>
    <w:rsid w:val="004E4F46"/>
    <w:rsid w:val="004E770E"/>
    <w:rsid w:val="004F1F8D"/>
    <w:rsid w:val="004F2678"/>
    <w:rsid w:val="004F4EAD"/>
    <w:rsid w:val="004F537D"/>
    <w:rsid w:val="004F545E"/>
    <w:rsid w:val="004F71FD"/>
    <w:rsid w:val="004F7D27"/>
    <w:rsid w:val="00500347"/>
    <w:rsid w:val="0050259E"/>
    <w:rsid w:val="00506FEE"/>
    <w:rsid w:val="00511D89"/>
    <w:rsid w:val="0051206B"/>
    <w:rsid w:val="00513CE7"/>
    <w:rsid w:val="00516AC2"/>
    <w:rsid w:val="00525084"/>
    <w:rsid w:val="005268D3"/>
    <w:rsid w:val="00527D9A"/>
    <w:rsid w:val="00530AD1"/>
    <w:rsid w:val="00531F67"/>
    <w:rsid w:val="00533621"/>
    <w:rsid w:val="005339EE"/>
    <w:rsid w:val="00533C63"/>
    <w:rsid w:val="00536E2F"/>
    <w:rsid w:val="005371F0"/>
    <w:rsid w:val="005373E2"/>
    <w:rsid w:val="00540804"/>
    <w:rsid w:val="00543001"/>
    <w:rsid w:val="0054759A"/>
    <w:rsid w:val="00547A39"/>
    <w:rsid w:val="00553CD0"/>
    <w:rsid w:val="0055704E"/>
    <w:rsid w:val="00557390"/>
    <w:rsid w:val="0055794D"/>
    <w:rsid w:val="00564BD2"/>
    <w:rsid w:val="00576234"/>
    <w:rsid w:val="00580001"/>
    <w:rsid w:val="00580978"/>
    <w:rsid w:val="00593FBA"/>
    <w:rsid w:val="00595A19"/>
    <w:rsid w:val="0059678F"/>
    <w:rsid w:val="00597998"/>
    <w:rsid w:val="005A5C22"/>
    <w:rsid w:val="005A63E4"/>
    <w:rsid w:val="005B36DA"/>
    <w:rsid w:val="005C26DF"/>
    <w:rsid w:val="005C270E"/>
    <w:rsid w:val="005C3E76"/>
    <w:rsid w:val="005C5351"/>
    <w:rsid w:val="005D05C4"/>
    <w:rsid w:val="005D0682"/>
    <w:rsid w:val="005D1C94"/>
    <w:rsid w:val="005D21F4"/>
    <w:rsid w:val="005E1C2E"/>
    <w:rsid w:val="005E4982"/>
    <w:rsid w:val="005E7A2E"/>
    <w:rsid w:val="00604192"/>
    <w:rsid w:val="00606F8D"/>
    <w:rsid w:val="00607FA2"/>
    <w:rsid w:val="00610328"/>
    <w:rsid w:val="00610AB2"/>
    <w:rsid w:val="00612714"/>
    <w:rsid w:val="00614F46"/>
    <w:rsid w:val="006171FB"/>
    <w:rsid w:val="00625D39"/>
    <w:rsid w:val="00630D21"/>
    <w:rsid w:val="0063222D"/>
    <w:rsid w:val="00635468"/>
    <w:rsid w:val="00643469"/>
    <w:rsid w:val="006454C2"/>
    <w:rsid w:val="00645AA6"/>
    <w:rsid w:val="00646A73"/>
    <w:rsid w:val="00647512"/>
    <w:rsid w:val="00647B4C"/>
    <w:rsid w:val="00653486"/>
    <w:rsid w:val="00663E06"/>
    <w:rsid w:val="00664899"/>
    <w:rsid w:val="00665DE9"/>
    <w:rsid w:val="00667C74"/>
    <w:rsid w:val="00671931"/>
    <w:rsid w:val="006729FB"/>
    <w:rsid w:val="00672C7D"/>
    <w:rsid w:val="006743FD"/>
    <w:rsid w:val="006752D9"/>
    <w:rsid w:val="00686E38"/>
    <w:rsid w:val="00687B1C"/>
    <w:rsid w:val="00690AA8"/>
    <w:rsid w:val="0069203F"/>
    <w:rsid w:val="006A3DD7"/>
    <w:rsid w:val="006B6417"/>
    <w:rsid w:val="006C5E68"/>
    <w:rsid w:val="006C69AB"/>
    <w:rsid w:val="006D0774"/>
    <w:rsid w:val="006D7D50"/>
    <w:rsid w:val="006E3307"/>
    <w:rsid w:val="006E43FC"/>
    <w:rsid w:val="006E48AF"/>
    <w:rsid w:val="006E6F68"/>
    <w:rsid w:val="006E7217"/>
    <w:rsid w:val="006F0FFD"/>
    <w:rsid w:val="006F1866"/>
    <w:rsid w:val="006F31ED"/>
    <w:rsid w:val="00703F63"/>
    <w:rsid w:val="00706830"/>
    <w:rsid w:val="0070716B"/>
    <w:rsid w:val="0071312E"/>
    <w:rsid w:val="0072378B"/>
    <w:rsid w:val="00724F04"/>
    <w:rsid w:val="007271A3"/>
    <w:rsid w:val="00731F12"/>
    <w:rsid w:val="00736310"/>
    <w:rsid w:val="00740A8F"/>
    <w:rsid w:val="00750801"/>
    <w:rsid w:val="00750D2A"/>
    <w:rsid w:val="007535CA"/>
    <w:rsid w:val="007615C7"/>
    <w:rsid w:val="007676DB"/>
    <w:rsid w:val="007731BB"/>
    <w:rsid w:val="00773C78"/>
    <w:rsid w:val="00775C3B"/>
    <w:rsid w:val="007764F1"/>
    <w:rsid w:val="00777875"/>
    <w:rsid w:val="00787DF6"/>
    <w:rsid w:val="007904CB"/>
    <w:rsid w:val="00790F80"/>
    <w:rsid w:val="007930B7"/>
    <w:rsid w:val="00794131"/>
    <w:rsid w:val="007A1186"/>
    <w:rsid w:val="007A1709"/>
    <w:rsid w:val="007A3F47"/>
    <w:rsid w:val="007A44AD"/>
    <w:rsid w:val="007A58C7"/>
    <w:rsid w:val="007A5E53"/>
    <w:rsid w:val="007B043F"/>
    <w:rsid w:val="007B0BFA"/>
    <w:rsid w:val="007B2466"/>
    <w:rsid w:val="007B2D6F"/>
    <w:rsid w:val="007B3C08"/>
    <w:rsid w:val="007B3CC3"/>
    <w:rsid w:val="007B4B78"/>
    <w:rsid w:val="007C2BC2"/>
    <w:rsid w:val="007C43BD"/>
    <w:rsid w:val="007C6A73"/>
    <w:rsid w:val="007D4C60"/>
    <w:rsid w:val="007D721D"/>
    <w:rsid w:val="007E02EA"/>
    <w:rsid w:val="007E0CE9"/>
    <w:rsid w:val="007E1C76"/>
    <w:rsid w:val="007E1DA1"/>
    <w:rsid w:val="007E51AA"/>
    <w:rsid w:val="007E51CE"/>
    <w:rsid w:val="007E5ABB"/>
    <w:rsid w:val="007F0D0C"/>
    <w:rsid w:val="007F13EE"/>
    <w:rsid w:val="007F402C"/>
    <w:rsid w:val="007F5100"/>
    <w:rsid w:val="00800CE1"/>
    <w:rsid w:val="00801CA7"/>
    <w:rsid w:val="008031DD"/>
    <w:rsid w:val="008049C1"/>
    <w:rsid w:val="00806379"/>
    <w:rsid w:val="00806C1D"/>
    <w:rsid w:val="008111E1"/>
    <w:rsid w:val="008121CF"/>
    <w:rsid w:val="00812895"/>
    <w:rsid w:val="00817164"/>
    <w:rsid w:val="00823DE1"/>
    <w:rsid w:val="008256FD"/>
    <w:rsid w:val="00825EF5"/>
    <w:rsid w:val="00827990"/>
    <w:rsid w:val="00843A27"/>
    <w:rsid w:val="008469F0"/>
    <w:rsid w:val="00850997"/>
    <w:rsid w:val="008525E7"/>
    <w:rsid w:val="00853FE1"/>
    <w:rsid w:val="008769A4"/>
    <w:rsid w:val="00882770"/>
    <w:rsid w:val="0089109F"/>
    <w:rsid w:val="00891ED1"/>
    <w:rsid w:val="0089279D"/>
    <w:rsid w:val="00897E77"/>
    <w:rsid w:val="008A0109"/>
    <w:rsid w:val="008A17AF"/>
    <w:rsid w:val="008A4423"/>
    <w:rsid w:val="008B0694"/>
    <w:rsid w:val="008B1622"/>
    <w:rsid w:val="008B3699"/>
    <w:rsid w:val="008B6550"/>
    <w:rsid w:val="008B7585"/>
    <w:rsid w:val="008B75BD"/>
    <w:rsid w:val="008B7726"/>
    <w:rsid w:val="008C0871"/>
    <w:rsid w:val="008C2180"/>
    <w:rsid w:val="008D7787"/>
    <w:rsid w:val="008E2115"/>
    <w:rsid w:val="008E5CEA"/>
    <w:rsid w:val="008E75A8"/>
    <w:rsid w:val="008E79D2"/>
    <w:rsid w:val="008F0523"/>
    <w:rsid w:val="008F058C"/>
    <w:rsid w:val="008F4E03"/>
    <w:rsid w:val="00904C67"/>
    <w:rsid w:val="00905018"/>
    <w:rsid w:val="00905106"/>
    <w:rsid w:val="00910D08"/>
    <w:rsid w:val="00910E51"/>
    <w:rsid w:val="00911442"/>
    <w:rsid w:val="00913604"/>
    <w:rsid w:val="00913E5D"/>
    <w:rsid w:val="00917530"/>
    <w:rsid w:val="00923F95"/>
    <w:rsid w:val="0092410A"/>
    <w:rsid w:val="00933772"/>
    <w:rsid w:val="00933979"/>
    <w:rsid w:val="0093506F"/>
    <w:rsid w:val="0094055C"/>
    <w:rsid w:val="00942683"/>
    <w:rsid w:val="0094363D"/>
    <w:rsid w:val="00950451"/>
    <w:rsid w:val="0095722F"/>
    <w:rsid w:val="00966507"/>
    <w:rsid w:val="00970260"/>
    <w:rsid w:val="00972B09"/>
    <w:rsid w:val="00974FE1"/>
    <w:rsid w:val="009753FC"/>
    <w:rsid w:val="009770AC"/>
    <w:rsid w:val="009874BF"/>
    <w:rsid w:val="009917D0"/>
    <w:rsid w:val="0099687B"/>
    <w:rsid w:val="009A7D7B"/>
    <w:rsid w:val="009B0CB3"/>
    <w:rsid w:val="009B42B6"/>
    <w:rsid w:val="009B6AD0"/>
    <w:rsid w:val="009B7013"/>
    <w:rsid w:val="009B7A27"/>
    <w:rsid w:val="009B7AB7"/>
    <w:rsid w:val="009C0EEC"/>
    <w:rsid w:val="009C29D6"/>
    <w:rsid w:val="009C5977"/>
    <w:rsid w:val="009D3FDF"/>
    <w:rsid w:val="009D4266"/>
    <w:rsid w:val="009D6607"/>
    <w:rsid w:val="009D7953"/>
    <w:rsid w:val="009E0476"/>
    <w:rsid w:val="009E3494"/>
    <w:rsid w:val="009E50F2"/>
    <w:rsid w:val="009E70EC"/>
    <w:rsid w:val="00A01C5A"/>
    <w:rsid w:val="00A04643"/>
    <w:rsid w:val="00A070D9"/>
    <w:rsid w:val="00A072A8"/>
    <w:rsid w:val="00A135F7"/>
    <w:rsid w:val="00A15875"/>
    <w:rsid w:val="00A15E26"/>
    <w:rsid w:val="00A22C8D"/>
    <w:rsid w:val="00A261CD"/>
    <w:rsid w:val="00A27698"/>
    <w:rsid w:val="00A2783C"/>
    <w:rsid w:val="00A308C1"/>
    <w:rsid w:val="00A35867"/>
    <w:rsid w:val="00A3642D"/>
    <w:rsid w:val="00A41BB0"/>
    <w:rsid w:val="00A420B6"/>
    <w:rsid w:val="00A42D81"/>
    <w:rsid w:val="00A42F80"/>
    <w:rsid w:val="00A514BE"/>
    <w:rsid w:val="00A529A3"/>
    <w:rsid w:val="00A54422"/>
    <w:rsid w:val="00A602E5"/>
    <w:rsid w:val="00A62C53"/>
    <w:rsid w:val="00A64387"/>
    <w:rsid w:val="00A64715"/>
    <w:rsid w:val="00A66E1D"/>
    <w:rsid w:val="00A676C7"/>
    <w:rsid w:val="00A74BF5"/>
    <w:rsid w:val="00A74D75"/>
    <w:rsid w:val="00A80735"/>
    <w:rsid w:val="00A8117E"/>
    <w:rsid w:val="00A84331"/>
    <w:rsid w:val="00A852BF"/>
    <w:rsid w:val="00A8611F"/>
    <w:rsid w:val="00A86853"/>
    <w:rsid w:val="00A91A60"/>
    <w:rsid w:val="00A946A8"/>
    <w:rsid w:val="00A95E67"/>
    <w:rsid w:val="00A97F68"/>
    <w:rsid w:val="00AA30E4"/>
    <w:rsid w:val="00AA48DA"/>
    <w:rsid w:val="00AB1E74"/>
    <w:rsid w:val="00AB5112"/>
    <w:rsid w:val="00AB6BCF"/>
    <w:rsid w:val="00AC5D08"/>
    <w:rsid w:val="00AC5DB6"/>
    <w:rsid w:val="00AC7671"/>
    <w:rsid w:val="00AC78F7"/>
    <w:rsid w:val="00AD0BB3"/>
    <w:rsid w:val="00AD1AF3"/>
    <w:rsid w:val="00AE2FE1"/>
    <w:rsid w:val="00AE3B60"/>
    <w:rsid w:val="00AE4F36"/>
    <w:rsid w:val="00AE71D0"/>
    <w:rsid w:val="00AF1598"/>
    <w:rsid w:val="00AF5D3F"/>
    <w:rsid w:val="00AF69C6"/>
    <w:rsid w:val="00B00E82"/>
    <w:rsid w:val="00B010A6"/>
    <w:rsid w:val="00B0381E"/>
    <w:rsid w:val="00B111AF"/>
    <w:rsid w:val="00B138F1"/>
    <w:rsid w:val="00B208AC"/>
    <w:rsid w:val="00B2405F"/>
    <w:rsid w:val="00B256EA"/>
    <w:rsid w:val="00B2677E"/>
    <w:rsid w:val="00B26B34"/>
    <w:rsid w:val="00B3091F"/>
    <w:rsid w:val="00B309EB"/>
    <w:rsid w:val="00B31118"/>
    <w:rsid w:val="00B45D90"/>
    <w:rsid w:val="00B5076B"/>
    <w:rsid w:val="00B6052F"/>
    <w:rsid w:val="00B60719"/>
    <w:rsid w:val="00B6419C"/>
    <w:rsid w:val="00B6642F"/>
    <w:rsid w:val="00B7067A"/>
    <w:rsid w:val="00B7295C"/>
    <w:rsid w:val="00B72DF0"/>
    <w:rsid w:val="00B73530"/>
    <w:rsid w:val="00B805C8"/>
    <w:rsid w:val="00B86CB3"/>
    <w:rsid w:val="00B97A0D"/>
    <w:rsid w:val="00BA0ADE"/>
    <w:rsid w:val="00BA20AF"/>
    <w:rsid w:val="00BA3C6E"/>
    <w:rsid w:val="00BA44BB"/>
    <w:rsid w:val="00BA5062"/>
    <w:rsid w:val="00BA52C9"/>
    <w:rsid w:val="00BA67C9"/>
    <w:rsid w:val="00BC3828"/>
    <w:rsid w:val="00BD08A5"/>
    <w:rsid w:val="00BD1ABD"/>
    <w:rsid w:val="00BE1838"/>
    <w:rsid w:val="00BF0248"/>
    <w:rsid w:val="00BF648C"/>
    <w:rsid w:val="00C00804"/>
    <w:rsid w:val="00C02058"/>
    <w:rsid w:val="00C03087"/>
    <w:rsid w:val="00C031EA"/>
    <w:rsid w:val="00C037A4"/>
    <w:rsid w:val="00C048AF"/>
    <w:rsid w:val="00C04917"/>
    <w:rsid w:val="00C05CA9"/>
    <w:rsid w:val="00C12864"/>
    <w:rsid w:val="00C13990"/>
    <w:rsid w:val="00C21B6C"/>
    <w:rsid w:val="00C21EA0"/>
    <w:rsid w:val="00C24331"/>
    <w:rsid w:val="00C27420"/>
    <w:rsid w:val="00C2755C"/>
    <w:rsid w:val="00C41595"/>
    <w:rsid w:val="00C448D5"/>
    <w:rsid w:val="00C53E68"/>
    <w:rsid w:val="00C63342"/>
    <w:rsid w:val="00C66DB4"/>
    <w:rsid w:val="00C67892"/>
    <w:rsid w:val="00C71F1E"/>
    <w:rsid w:val="00C85A2D"/>
    <w:rsid w:val="00C8711D"/>
    <w:rsid w:val="00C91144"/>
    <w:rsid w:val="00C9305F"/>
    <w:rsid w:val="00CB005C"/>
    <w:rsid w:val="00CC31D0"/>
    <w:rsid w:val="00CC4CB8"/>
    <w:rsid w:val="00CC5B20"/>
    <w:rsid w:val="00CC680C"/>
    <w:rsid w:val="00CD0B28"/>
    <w:rsid w:val="00CD4A66"/>
    <w:rsid w:val="00CD5CD6"/>
    <w:rsid w:val="00CD645D"/>
    <w:rsid w:val="00CD6F5B"/>
    <w:rsid w:val="00CE2BFA"/>
    <w:rsid w:val="00CF0F51"/>
    <w:rsid w:val="00CF18F6"/>
    <w:rsid w:val="00CF1C87"/>
    <w:rsid w:val="00CF428D"/>
    <w:rsid w:val="00D058AA"/>
    <w:rsid w:val="00D07D40"/>
    <w:rsid w:val="00D1203F"/>
    <w:rsid w:val="00D131B1"/>
    <w:rsid w:val="00D15339"/>
    <w:rsid w:val="00D16F54"/>
    <w:rsid w:val="00D21CC9"/>
    <w:rsid w:val="00D225AB"/>
    <w:rsid w:val="00D25787"/>
    <w:rsid w:val="00D26171"/>
    <w:rsid w:val="00D26F33"/>
    <w:rsid w:val="00D31D50"/>
    <w:rsid w:val="00D3687F"/>
    <w:rsid w:val="00D36FB0"/>
    <w:rsid w:val="00D372C5"/>
    <w:rsid w:val="00D41F62"/>
    <w:rsid w:val="00D432A1"/>
    <w:rsid w:val="00D460D0"/>
    <w:rsid w:val="00D5133B"/>
    <w:rsid w:val="00D5295B"/>
    <w:rsid w:val="00D54E13"/>
    <w:rsid w:val="00D55806"/>
    <w:rsid w:val="00D561F2"/>
    <w:rsid w:val="00D6022A"/>
    <w:rsid w:val="00D62734"/>
    <w:rsid w:val="00D64638"/>
    <w:rsid w:val="00D66F4A"/>
    <w:rsid w:val="00D66FAE"/>
    <w:rsid w:val="00D709BD"/>
    <w:rsid w:val="00D74124"/>
    <w:rsid w:val="00D7448E"/>
    <w:rsid w:val="00D745AB"/>
    <w:rsid w:val="00D747A5"/>
    <w:rsid w:val="00D82B3F"/>
    <w:rsid w:val="00D84610"/>
    <w:rsid w:val="00D85E21"/>
    <w:rsid w:val="00D94BE7"/>
    <w:rsid w:val="00D95125"/>
    <w:rsid w:val="00D95DDC"/>
    <w:rsid w:val="00D95E8D"/>
    <w:rsid w:val="00DA2B8D"/>
    <w:rsid w:val="00DA2D44"/>
    <w:rsid w:val="00DA5092"/>
    <w:rsid w:val="00DA5941"/>
    <w:rsid w:val="00DB0D5A"/>
    <w:rsid w:val="00DC3ED8"/>
    <w:rsid w:val="00DD20E4"/>
    <w:rsid w:val="00DD3596"/>
    <w:rsid w:val="00DD50D3"/>
    <w:rsid w:val="00DD7F96"/>
    <w:rsid w:val="00DE14A2"/>
    <w:rsid w:val="00DE1CA5"/>
    <w:rsid w:val="00DE3741"/>
    <w:rsid w:val="00DE60F8"/>
    <w:rsid w:val="00DF425C"/>
    <w:rsid w:val="00E02962"/>
    <w:rsid w:val="00E0345A"/>
    <w:rsid w:val="00E220B2"/>
    <w:rsid w:val="00E24542"/>
    <w:rsid w:val="00E27DC0"/>
    <w:rsid w:val="00E35431"/>
    <w:rsid w:val="00E41719"/>
    <w:rsid w:val="00E423B4"/>
    <w:rsid w:val="00E433F5"/>
    <w:rsid w:val="00E45095"/>
    <w:rsid w:val="00E4643D"/>
    <w:rsid w:val="00E475AB"/>
    <w:rsid w:val="00E50101"/>
    <w:rsid w:val="00E540B6"/>
    <w:rsid w:val="00E5711D"/>
    <w:rsid w:val="00E57E48"/>
    <w:rsid w:val="00E70A2F"/>
    <w:rsid w:val="00E75B71"/>
    <w:rsid w:val="00E8066D"/>
    <w:rsid w:val="00E833CB"/>
    <w:rsid w:val="00E83FC0"/>
    <w:rsid w:val="00E90009"/>
    <w:rsid w:val="00E90E66"/>
    <w:rsid w:val="00E926DC"/>
    <w:rsid w:val="00E96A53"/>
    <w:rsid w:val="00EA29F9"/>
    <w:rsid w:val="00EA6265"/>
    <w:rsid w:val="00EA7271"/>
    <w:rsid w:val="00EB4870"/>
    <w:rsid w:val="00EB4E5F"/>
    <w:rsid w:val="00EB5273"/>
    <w:rsid w:val="00EC3DED"/>
    <w:rsid w:val="00ED0FCA"/>
    <w:rsid w:val="00ED41F6"/>
    <w:rsid w:val="00EE0F37"/>
    <w:rsid w:val="00EE4986"/>
    <w:rsid w:val="00EE5CAB"/>
    <w:rsid w:val="00EF29DE"/>
    <w:rsid w:val="00F038D7"/>
    <w:rsid w:val="00F0480E"/>
    <w:rsid w:val="00F1076A"/>
    <w:rsid w:val="00F10CA5"/>
    <w:rsid w:val="00F11399"/>
    <w:rsid w:val="00F22A4F"/>
    <w:rsid w:val="00F23F8E"/>
    <w:rsid w:val="00F251C3"/>
    <w:rsid w:val="00F26946"/>
    <w:rsid w:val="00F32F4E"/>
    <w:rsid w:val="00F34435"/>
    <w:rsid w:val="00F35B2E"/>
    <w:rsid w:val="00F35E14"/>
    <w:rsid w:val="00F36A0B"/>
    <w:rsid w:val="00F37B16"/>
    <w:rsid w:val="00F50ADA"/>
    <w:rsid w:val="00F52E0F"/>
    <w:rsid w:val="00F56C38"/>
    <w:rsid w:val="00F6234C"/>
    <w:rsid w:val="00F65D7B"/>
    <w:rsid w:val="00F6617C"/>
    <w:rsid w:val="00F6631B"/>
    <w:rsid w:val="00F70839"/>
    <w:rsid w:val="00F734B9"/>
    <w:rsid w:val="00F802D6"/>
    <w:rsid w:val="00F845CD"/>
    <w:rsid w:val="00F846A5"/>
    <w:rsid w:val="00F84D37"/>
    <w:rsid w:val="00F84F6E"/>
    <w:rsid w:val="00F8512B"/>
    <w:rsid w:val="00F900C1"/>
    <w:rsid w:val="00F9356D"/>
    <w:rsid w:val="00FA07CF"/>
    <w:rsid w:val="00FA47AE"/>
    <w:rsid w:val="00FB1513"/>
    <w:rsid w:val="00FB4D6E"/>
    <w:rsid w:val="00FB5D3E"/>
    <w:rsid w:val="00FC04B3"/>
    <w:rsid w:val="00FD31CB"/>
    <w:rsid w:val="00FD4348"/>
    <w:rsid w:val="00FD6970"/>
    <w:rsid w:val="00FF28D1"/>
    <w:rsid w:val="00FF2F63"/>
    <w:rsid w:val="00FF4763"/>
    <w:rsid w:val="00FF512D"/>
    <w:rsid w:val="012E1902"/>
    <w:rsid w:val="01321C35"/>
    <w:rsid w:val="014E1B8E"/>
    <w:rsid w:val="016F018C"/>
    <w:rsid w:val="019674A2"/>
    <w:rsid w:val="0197300A"/>
    <w:rsid w:val="0227780B"/>
    <w:rsid w:val="02342DC7"/>
    <w:rsid w:val="028B4410"/>
    <w:rsid w:val="029F315E"/>
    <w:rsid w:val="02A77861"/>
    <w:rsid w:val="03157132"/>
    <w:rsid w:val="03417F5C"/>
    <w:rsid w:val="03A07517"/>
    <w:rsid w:val="03BC5804"/>
    <w:rsid w:val="040A59B8"/>
    <w:rsid w:val="04213181"/>
    <w:rsid w:val="045C2A20"/>
    <w:rsid w:val="05026BDA"/>
    <w:rsid w:val="0505593D"/>
    <w:rsid w:val="05145E61"/>
    <w:rsid w:val="05330914"/>
    <w:rsid w:val="0548399A"/>
    <w:rsid w:val="05626556"/>
    <w:rsid w:val="057A490C"/>
    <w:rsid w:val="058264E8"/>
    <w:rsid w:val="05ED1DBA"/>
    <w:rsid w:val="05ED7737"/>
    <w:rsid w:val="0610662F"/>
    <w:rsid w:val="065A7C24"/>
    <w:rsid w:val="065B3C1B"/>
    <w:rsid w:val="06984964"/>
    <w:rsid w:val="06C93E49"/>
    <w:rsid w:val="070D5747"/>
    <w:rsid w:val="073506CE"/>
    <w:rsid w:val="075A7188"/>
    <w:rsid w:val="076758F4"/>
    <w:rsid w:val="076C4A4C"/>
    <w:rsid w:val="07DC5F81"/>
    <w:rsid w:val="07F42A43"/>
    <w:rsid w:val="082473A6"/>
    <w:rsid w:val="083C5844"/>
    <w:rsid w:val="08704225"/>
    <w:rsid w:val="08CF0A85"/>
    <w:rsid w:val="08D73F74"/>
    <w:rsid w:val="08E4428F"/>
    <w:rsid w:val="090D2C9B"/>
    <w:rsid w:val="090E6EC0"/>
    <w:rsid w:val="09183476"/>
    <w:rsid w:val="0932354E"/>
    <w:rsid w:val="095E251F"/>
    <w:rsid w:val="099122DE"/>
    <w:rsid w:val="09AA282A"/>
    <w:rsid w:val="09C5350D"/>
    <w:rsid w:val="09D000C8"/>
    <w:rsid w:val="09E23B23"/>
    <w:rsid w:val="0A095984"/>
    <w:rsid w:val="0A6812BC"/>
    <w:rsid w:val="0AB3298F"/>
    <w:rsid w:val="0ACB62EA"/>
    <w:rsid w:val="0B0E58CE"/>
    <w:rsid w:val="0B313FBB"/>
    <w:rsid w:val="0B373D8A"/>
    <w:rsid w:val="0B7962B0"/>
    <w:rsid w:val="0BAA02E5"/>
    <w:rsid w:val="0C344F4C"/>
    <w:rsid w:val="0C6133C0"/>
    <w:rsid w:val="0C833426"/>
    <w:rsid w:val="0C917BA8"/>
    <w:rsid w:val="0CA7037B"/>
    <w:rsid w:val="0CA932AB"/>
    <w:rsid w:val="0CAD4DDC"/>
    <w:rsid w:val="0CBA4EED"/>
    <w:rsid w:val="0D2B28F8"/>
    <w:rsid w:val="0DA55B4A"/>
    <w:rsid w:val="0DAB33DA"/>
    <w:rsid w:val="0DC3047C"/>
    <w:rsid w:val="0DEE523F"/>
    <w:rsid w:val="0DFB4412"/>
    <w:rsid w:val="0EA91206"/>
    <w:rsid w:val="0ECD0D28"/>
    <w:rsid w:val="0EFF6C19"/>
    <w:rsid w:val="0F007E83"/>
    <w:rsid w:val="0F28747E"/>
    <w:rsid w:val="0F9B0DB2"/>
    <w:rsid w:val="0FDF77A4"/>
    <w:rsid w:val="0FEB72EE"/>
    <w:rsid w:val="0FEE3ACC"/>
    <w:rsid w:val="10597D75"/>
    <w:rsid w:val="108B4148"/>
    <w:rsid w:val="10C6499B"/>
    <w:rsid w:val="110C3587"/>
    <w:rsid w:val="110D7406"/>
    <w:rsid w:val="1147154E"/>
    <w:rsid w:val="1148290D"/>
    <w:rsid w:val="114A726B"/>
    <w:rsid w:val="115F2E76"/>
    <w:rsid w:val="11685A27"/>
    <w:rsid w:val="11861E34"/>
    <w:rsid w:val="11A14756"/>
    <w:rsid w:val="11DD6D01"/>
    <w:rsid w:val="1230191B"/>
    <w:rsid w:val="1284459E"/>
    <w:rsid w:val="12995C93"/>
    <w:rsid w:val="12AB71FE"/>
    <w:rsid w:val="12CF2618"/>
    <w:rsid w:val="13350430"/>
    <w:rsid w:val="136F4BDA"/>
    <w:rsid w:val="13B95891"/>
    <w:rsid w:val="13C23CB2"/>
    <w:rsid w:val="13F43053"/>
    <w:rsid w:val="144476F5"/>
    <w:rsid w:val="1462527F"/>
    <w:rsid w:val="14A44E63"/>
    <w:rsid w:val="15193877"/>
    <w:rsid w:val="159F4C86"/>
    <w:rsid w:val="16011788"/>
    <w:rsid w:val="165F72C3"/>
    <w:rsid w:val="167A2CF8"/>
    <w:rsid w:val="173447E9"/>
    <w:rsid w:val="176A0FBD"/>
    <w:rsid w:val="176A1E83"/>
    <w:rsid w:val="17E74607"/>
    <w:rsid w:val="18A32305"/>
    <w:rsid w:val="194C6A11"/>
    <w:rsid w:val="197C2BE9"/>
    <w:rsid w:val="19850F43"/>
    <w:rsid w:val="19A5182E"/>
    <w:rsid w:val="19BA7C04"/>
    <w:rsid w:val="19EA3884"/>
    <w:rsid w:val="1A236EFF"/>
    <w:rsid w:val="1A575C5F"/>
    <w:rsid w:val="1A675EC8"/>
    <w:rsid w:val="1AC04DD0"/>
    <w:rsid w:val="1AE03208"/>
    <w:rsid w:val="1B06333E"/>
    <w:rsid w:val="1B1C3F4E"/>
    <w:rsid w:val="1B611ED6"/>
    <w:rsid w:val="1CB010F8"/>
    <w:rsid w:val="1CD062D3"/>
    <w:rsid w:val="1CF578D7"/>
    <w:rsid w:val="1D077FEC"/>
    <w:rsid w:val="1D41025D"/>
    <w:rsid w:val="1D4C4C54"/>
    <w:rsid w:val="1D713012"/>
    <w:rsid w:val="1D734A7D"/>
    <w:rsid w:val="1D7733D0"/>
    <w:rsid w:val="1D9F519F"/>
    <w:rsid w:val="1E4E6326"/>
    <w:rsid w:val="1ECA7214"/>
    <w:rsid w:val="1F6C01D2"/>
    <w:rsid w:val="1F811071"/>
    <w:rsid w:val="1FAA6487"/>
    <w:rsid w:val="200B5028"/>
    <w:rsid w:val="200F6B7E"/>
    <w:rsid w:val="202048EB"/>
    <w:rsid w:val="20956C07"/>
    <w:rsid w:val="20C50AF1"/>
    <w:rsid w:val="20DA13F4"/>
    <w:rsid w:val="211A59F6"/>
    <w:rsid w:val="21A84B8E"/>
    <w:rsid w:val="21B663E3"/>
    <w:rsid w:val="2215307E"/>
    <w:rsid w:val="22267B10"/>
    <w:rsid w:val="223400AF"/>
    <w:rsid w:val="22472071"/>
    <w:rsid w:val="225D2D9C"/>
    <w:rsid w:val="234D23FA"/>
    <w:rsid w:val="23B14A95"/>
    <w:rsid w:val="240A70FA"/>
    <w:rsid w:val="243313F3"/>
    <w:rsid w:val="24433CB3"/>
    <w:rsid w:val="24454D76"/>
    <w:rsid w:val="246D5076"/>
    <w:rsid w:val="24F06933"/>
    <w:rsid w:val="24F11732"/>
    <w:rsid w:val="25092F79"/>
    <w:rsid w:val="251D2454"/>
    <w:rsid w:val="25207A44"/>
    <w:rsid w:val="256B2153"/>
    <w:rsid w:val="258E2B0E"/>
    <w:rsid w:val="25E02BB0"/>
    <w:rsid w:val="25E56A21"/>
    <w:rsid w:val="266F29A3"/>
    <w:rsid w:val="26A64BF1"/>
    <w:rsid w:val="26F33B6B"/>
    <w:rsid w:val="272F29A8"/>
    <w:rsid w:val="280D5DE1"/>
    <w:rsid w:val="28AC7DB0"/>
    <w:rsid w:val="28B879FB"/>
    <w:rsid w:val="28D65CF9"/>
    <w:rsid w:val="28EB1F1F"/>
    <w:rsid w:val="295217F4"/>
    <w:rsid w:val="295D4403"/>
    <w:rsid w:val="29633D51"/>
    <w:rsid w:val="29CB2C38"/>
    <w:rsid w:val="29E349A4"/>
    <w:rsid w:val="29FF7F25"/>
    <w:rsid w:val="2A0E7F0F"/>
    <w:rsid w:val="2A2C74BF"/>
    <w:rsid w:val="2A2F5929"/>
    <w:rsid w:val="2A6C4C55"/>
    <w:rsid w:val="2ACB49BB"/>
    <w:rsid w:val="2AEA53BA"/>
    <w:rsid w:val="2B1D2542"/>
    <w:rsid w:val="2B5302E8"/>
    <w:rsid w:val="2B657C0D"/>
    <w:rsid w:val="2C0B2DD7"/>
    <w:rsid w:val="2C455796"/>
    <w:rsid w:val="2C4951B1"/>
    <w:rsid w:val="2C6A1FAD"/>
    <w:rsid w:val="2C6F69E5"/>
    <w:rsid w:val="2C7A5C06"/>
    <w:rsid w:val="2C845095"/>
    <w:rsid w:val="2C8B6469"/>
    <w:rsid w:val="2CE77338"/>
    <w:rsid w:val="2CE9390F"/>
    <w:rsid w:val="2CF4490F"/>
    <w:rsid w:val="2CFB1975"/>
    <w:rsid w:val="2D6E56FB"/>
    <w:rsid w:val="2D725D35"/>
    <w:rsid w:val="2D9771D6"/>
    <w:rsid w:val="2DCB40E4"/>
    <w:rsid w:val="2DE47CE6"/>
    <w:rsid w:val="2DF63194"/>
    <w:rsid w:val="2DF93965"/>
    <w:rsid w:val="2E0701E2"/>
    <w:rsid w:val="2E2B3939"/>
    <w:rsid w:val="2E5216E8"/>
    <w:rsid w:val="2E5C44F6"/>
    <w:rsid w:val="2EE52112"/>
    <w:rsid w:val="2FA74D37"/>
    <w:rsid w:val="2FBE77DB"/>
    <w:rsid w:val="2FF27E98"/>
    <w:rsid w:val="30212FD4"/>
    <w:rsid w:val="303C1D7B"/>
    <w:rsid w:val="307E3C37"/>
    <w:rsid w:val="30CB7620"/>
    <w:rsid w:val="30D84169"/>
    <w:rsid w:val="31384A2E"/>
    <w:rsid w:val="31630496"/>
    <w:rsid w:val="31AE6A15"/>
    <w:rsid w:val="31B60B64"/>
    <w:rsid w:val="31BF7A0B"/>
    <w:rsid w:val="32904F74"/>
    <w:rsid w:val="32C0169F"/>
    <w:rsid w:val="332B5B66"/>
    <w:rsid w:val="33752A75"/>
    <w:rsid w:val="337D0F89"/>
    <w:rsid w:val="3391719E"/>
    <w:rsid w:val="33BD2BCA"/>
    <w:rsid w:val="33D06787"/>
    <w:rsid w:val="33D379BA"/>
    <w:rsid w:val="3471699F"/>
    <w:rsid w:val="34996D03"/>
    <w:rsid w:val="34B51A66"/>
    <w:rsid w:val="34C926AF"/>
    <w:rsid w:val="34E366B4"/>
    <w:rsid w:val="351348A9"/>
    <w:rsid w:val="35213206"/>
    <w:rsid w:val="356F1000"/>
    <w:rsid w:val="35AB4147"/>
    <w:rsid w:val="35BB4E3E"/>
    <w:rsid w:val="35BF1FB9"/>
    <w:rsid w:val="368D718F"/>
    <w:rsid w:val="36930A8F"/>
    <w:rsid w:val="36BD0C56"/>
    <w:rsid w:val="36C86E01"/>
    <w:rsid w:val="36F05BAE"/>
    <w:rsid w:val="37114DEB"/>
    <w:rsid w:val="374F5413"/>
    <w:rsid w:val="3760540D"/>
    <w:rsid w:val="37607F99"/>
    <w:rsid w:val="3790561F"/>
    <w:rsid w:val="37FC69ED"/>
    <w:rsid w:val="380961D0"/>
    <w:rsid w:val="38173A70"/>
    <w:rsid w:val="381C48B1"/>
    <w:rsid w:val="38883AE0"/>
    <w:rsid w:val="38AA182E"/>
    <w:rsid w:val="392F3F1B"/>
    <w:rsid w:val="394852FB"/>
    <w:rsid w:val="39C701E0"/>
    <w:rsid w:val="39E32394"/>
    <w:rsid w:val="39FB0784"/>
    <w:rsid w:val="3A025FC4"/>
    <w:rsid w:val="3A073C66"/>
    <w:rsid w:val="3A16150D"/>
    <w:rsid w:val="3A2B10D7"/>
    <w:rsid w:val="3A5F129F"/>
    <w:rsid w:val="3A656153"/>
    <w:rsid w:val="3BF359D2"/>
    <w:rsid w:val="3C17680D"/>
    <w:rsid w:val="3C1C362D"/>
    <w:rsid w:val="3C2F59D9"/>
    <w:rsid w:val="3C8421DD"/>
    <w:rsid w:val="3C892052"/>
    <w:rsid w:val="3D530C93"/>
    <w:rsid w:val="3D663D9A"/>
    <w:rsid w:val="3D9161A6"/>
    <w:rsid w:val="3DAB7002"/>
    <w:rsid w:val="3DC03F87"/>
    <w:rsid w:val="3DC50D1B"/>
    <w:rsid w:val="3DFC7FAF"/>
    <w:rsid w:val="3E6E5BCD"/>
    <w:rsid w:val="3E8F2357"/>
    <w:rsid w:val="3EBC3A0E"/>
    <w:rsid w:val="3EF47F37"/>
    <w:rsid w:val="3EFA450E"/>
    <w:rsid w:val="3F106C09"/>
    <w:rsid w:val="3F4779BB"/>
    <w:rsid w:val="3FEC148B"/>
    <w:rsid w:val="403149DC"/>
    <w:rsid w:val="40627CB3"/>
    <w:rsid w:val="40815BFD"/>
    <w:rsid w:val="40B22B91"/>
    <w:rsid w:val="40B717BD"/>
    <w:rsid w:val="410E2EEC"/>
    <w:rsid w:val="41175E57"/>
    <w:rsid w:val="41353BEE"/>
    <w:rsid w:val="41CF3183"/>
    <w:rsid w:val="421E6825"/>
    <w:rsid w:val="426F2EE9"/>
    <w:rsid w:val="429D2A50"/>
    <w:rsid w:val="42F40D67"/>
    <w:rsid w:val="434E4CA0"/>
    <w:rsid w:val="436B23CA"/>
    <w:rsid w:val="43701EA9"/>
    <w:rsid w:val="438371CD"/>
    <w:rsid w:val="43A066CB"/>
    <w:rsid w:val="43A23D1A"/>
    <w:rsid w:val="43B57B21"/>
    <w:rsid w:val="43BE54B5"/>
    <w:rsid w:val="43D94613"/>
    <w:rsid w:val="44120930"/>
    <w:rsid w:val="44254CD4"/>
    <w:rsid w:val="444914F5"/>
    <w:rsid w:val="44A13760"/>
    <w:rsid w:val="44C52793"/>
    <w:rsid w:val="44DC070C"/>
    <w:rsid w:val="44FC491F"/>
    <w:rsid w:val="454E4E15"/>
    <w:rsid w:val="459F0B5E"/>
    <w:rsid w:val="45B761BF"/>
    <w:rsid w:val="45E337EB"/>
    <w:rsid w:val="45F02280"/>
    <w:rsid w:val="462765C5"/>
    <w:rsid w:val="465A3B09"/>
    <w:rsid w:val="4684437F"/>
    <w:rsid w:val="468950A0"/>
    <w:rsid w:val="46CC5C33"/>
    <w:rsid w:val="46F72911"/>
    <w:rsid w:val="475C0F72"/>
    <w:rsid w:val="477E310D"/>
    <w:rsid w:val="47B538B4"/>
    <w:rsid w:val="47B54AD2"/>
    <w:rsid w:val="482A1898"/>
    <w:rsid w:val="484B0123"/>
    <w:rsid w:val="487368F2"/>
    <w:rsid w:val="49000178"/>
    <w:rsid w:val="49291217"/>
    <w:rsid w:val="49567365"/>
    <w:rsid w:val="4981588F"/>
    <w:rsid w:val="49952CA1"/>
    <w:rsid w:val="49D337CF"/>
    <w:rsid w:val="49E11F97"/>
    <w:rsid w:val="4A091562"/>
    <w:rsid w:val="4A8B3163"/>
    <w:rsid w:val="4AAD4A75"/>
    <w:rsid w:val="4AD86F36"/>
    <w:rsid w:val="4AED437B"/>
    <w:rsid w:val="4B296837"/>
    <w:rsid w:val="4B454758"/>
    <w:rsid w:val="4B776F8A"/>
    <w:rsid w:val="4B9B5BCB"/>
    <w:rsid w:val="4BF27F41"/>
    <w:rsid w:val="4C0D6221"/>
    <w:rsid w:val="4C671669"/>
    <w:rsid w:val="4C7128F7"/>
    <w:rsid w:val="4CC9099A"/>
    <w:rsid w:val="4CCE6CA7"/>
    <w:rsid w:val="4D3F21E3"/>
    <w:rsid w:val="4DB63CE5"/>
    <w:rsid w:val="4DD345C7"/>
    <w:rsid w:val="4DED3C37"/>
    <w:rsid w:val="4DF57D10"/>
    <w:rsid w:val="4EB56574"/>
    <w:rsid w:val="4EBC5794"/>
    <w:rsid w:val="4ED77EB7"/>
    <w:rsid w:val="4F3312B0"/>
    <w:rsid w:val="4F6319CD"/>
    <w:rsid w:val="4F8C310F"/>
    <w:rsid w:val="4FBC4E65"/>
    <w:rsid w:val="4FDA30C4"/>
    <w:rsid w:val="5047144B"/>
    <w:rsid w:val="505C6A45"/>
    <w:rsid w:val="506F5928"/>
    <w:rsid w:val="508410E4"/>
    <w:rsid w:val="50DA0363"/>
    <w:rsid w:val="51112D95"/>
    <w:rsid w:val="51241291"/>
    <w:rsid w:val="51472DD4"/>
    <w:rsid w:val="517B1986"/>
    <w:rsid w:val="51926A76"/>
    <w:rsid w:val="51A76A1E"/>
    <w:rsid w:val="51FB26F8"/>
    <w:rsid w:val="520F6870"/>
    <w:rsid w:val="52114227"/>
    <w:rsid w:val="523805A6"/>
    <w:rsid w:val="52957A8A"/>
    <w:rsid w:val="52CC5035"/>
    <w:rsid w:val="52E15705"/>
    <w:rsid w:val="52F80BAD"/>
    <w:rsid w:val="53001B4F"/>
    <w:rsid w:val="533C6A5F"/>
    <w:rsid w:val="535246F8"/>
    <w:rsid w:val="53B3461E"/>
    <w:rsid w:val="53C03479"/>
    <w:rsid w:val="54347126"/>
    <w:rsid w:val="54620B57"/>
    <w:rsid w:val="54C3750B"/>
    <w:rsid w:val="54F568D7"/>
    <w:rsid w:val="54FD0A92"/>
    <w:rsid w:val="551A1D64"/>
    <w:rsid w:val="55384311"/>
    <w:rsid w:val="55491CFC"/>
    <w:rsid w:val="55910EA3"/>
    <w:rsid w:val="55DC76D2"/>
    <w:rsid w:val="55EA6B9A"/>
    <w:rsid w:val="56C076EB"/>
    <w:rsid w:val="56FD12BF"/>
    <w:rsid w:val="57283C95"/>
    <w:rsid w:val="572C03C3"/>
    <w:rsid w:val="575A3C9C"/>
    <w:rsid w:val="577A75B1"/>
    <w:rsid w:val="57AC1E66"/>
    <w:rsid w:val="57D87869"/>
    <w:rsid w:val="57EB51CE"/>
    <w:rsid w:val="580B7006"/>
    <w:rsid w:val="5863030F"/>
    <w:rsid w:val="589218DE"/>
    <w:rsid w:val="58AD35BA"/>
    <w:rsid w:val="58CA58CB"/>
    <w:rsid w:val="58E82B6F"/>
    <w:rsid w:val="58EC4160"/>
    <w:rsid w:val="59045FE1"/>
    <w:rsid w:val="59086283"/>
    <w:rsid w:val="59231F8B"/>
    <w:rsid w:val="59354FAB"/>
    <w:rsid w:val="5A007E76"/>
    <w:rsid w:val="5A802CC6"/>
    <w:rsid w:val="5A8B31B7"/>
    <w:rsid w:val="5A9065A5"/>
    <w:rsid w:val="5A936A9A"/>
    <w:rsid w:val="5AD5416B"/>
    <w:rsid w:val="5AE663B1"/>
    <w:rsid w:val="5B686ED6"/>
    <w:rsid w:val="5C057081"/>
    <w:rsid w:val="5C892D29"/>
    <w:rsid w:val="5D6204C8"/>
    <w:rsid w:val="5D913AE2"/>
    <w:rsid w:val="5E075562"/>
    <w:rsid w:val="5E1C446D"/>
    <w:rsid w:val="5E2B2DE7"/>
    <w:rsid w:val="5E5B46C3"/>
    <w:rsid w:val="5EFB09C2"/>
    <w:rsid w:val="5FD21E67"/>
    <w:rsid w:val="5FD51ED5"/>
    <w:rsid w:val="5FD834DC"/>
    <w:rsid w:val="60133751"/>
    <w:rsid w:val="60237E58"/>
    <w:rsid w:val="605D6F08"/>
    <w:rsid w:val="60D079E7"/>
    <w:rsid w:val="614710CA"/>
    <w:rsid w:val="627C6E53"/>
    <w:rsid w:val="628D2ADA"/>
    <w:rsid w:val="62D15DB3"/>
    <w:rsid w:val="632B7EA2"/>
    <w:rsid w:val="63B742EC"/>
    <w:rsid w:val="63E759D8"/>
    <w:rsid w:val="64357E81"/>
    <w:rsid w:val="644F5AB6"/>
    <w:rsid w:val="645B248C"/>
    <w:rsid w:val="64EE338A"/>
    <w:rsid w:val="651D2986"/>
    <w:rsid w:val="65B123FF"/>
    <w:rsid w:val="65B53B31"/>
    <w:rsid w:val="65BD74DB"/>
    <w:rsid w:val="66411146"/>
    <w:rsid w:val="66CE3B09"/>
    <w:rsid w:val="675F5EAC"/>
    <w:rsid w:val="67C66960"/>
    <w:rsid w:val="67ED66BC"/>
    <w:rsid w:val="681B566A"/>
    <w:rsid w:val="68420C8F"/>
    <w:rsid w:val="68C078EA"/>
    <w:rsid w:val="68D0151C"/>
    <w:rsid w:val="69007B09"/>
    <w:rsid w:val="69AA3B57"/>
    <w:rsid w:val="69CE1A7E"/>
    <w:rsid w:val="6A3643AE"/>
    <w:rsid w:val="6A7329CC"/>
    <w:rsid w:val="6ACB1968"/>
    <w:rsid w:val="6AFB0E18"/>
    <w:rsid w:val="6C3921A9"/>
    <w:rsid w:val="6C614808"/>
    <w:rsid w:val="6C9D3CE0"/>
    <w:rsid w:val="6CDA7FCC"/>
    <w:rsid w:val="6CFE552A"/>
    <w:rsid w:val="6CFF6225"/>
    <w:rsid w:val="6D2749C7"/>
    <w:rsid w:val="6D282C70"/>
    <w:rsid w:val="6D3014A9"/>
    <w:rsid w:val="6E0D0F3E"/>
    <w:rsid w:val="6E2F7372"/>
    <w:rsid w:val="6E794C09"/>
    <w:rsid w:val="6E795EB6"/>
    <w:rsid w:val="6ED911DE"/>
    <w:rsid w:val="6EDC35ED"/>
    <w:rsid w:val="6F215285"/>
    <w:rsid w:val="6F273229"/>
    <w:rsid w:val="6FA852B1"/>
    <w:rsid w:val="6FAC08D5"/>
    <w:rsid w:val="6FEB5B41"/>
    <w:rsid w:val="70196042"/>
    <w:rsid w:val="70445271"/>
    <w:rsid w:val="707926D3"/>
    <w:rsid w:val="71140D62"/>
    <w:rsid w:val="71142059"/>
    <w:rsid w:val="71212DCA"/>
    <w:rsid w:val="71447EC7"/>
    <w:rsid w:val="71A10AF8"/>
    <w:rsid w:val="723E43C8"/>
    <w:rsid w:val="72AA5244"/>
    <w:rsid w:val="72C16CEF"/>
    <w:rsid w:val="72D00DFC"/>
    <w:rsid w:val="72ED6240"/>
    <w:rsid w:val="730558CA"/>
    <w:rsid w:val="73397820"/>
    <w:rsid w:val="73821D6B"/>
    <w:rsid w:val="73A36879"/>
    <w:rsid w:val="73B73A0F"/>
    <w:rsid w:val="73CB7843"/>
    <w:rsid w:val="742205A0"/>
    <w:rsid w:val="744166B7"/>
    <w:rsid w:val="74523C9D"/>
    <w:rsid w:val="74713F08"/>
    <w:rsid w:val="74732443"/>
    <w:rsid w:val="74E635B5"/>
    <w:rsid w:val="753D28A8"/>
    <w:rsid w:val="75723090"/>
    <w:rsid w:val="758B1998"/>
    <w:rsid w:val="75A1443A"/>
    <w:rsid w:val="75EF1C22"/>
    <w:rsid w:val="760B0D68"/>
    <w:rsid w:val="761F3D99"/>
    <w:rsid w:val="76443880"/>
    <w:rsid w:val="767B61A3"/>
    <w:rsid w:val="768721FE"/>
    <w:rsid w:val="76981707"/>
    <w:rsid w:val="77025A89"/>
    <w:rsid w:val="770C09EE"/>
    <w:rsid w:val="775D002C"/>
    <w:rsid w:val="77F92838"/>
    <w:rsid w:val="78105CF1"/>
    <w:rsid w:val="78304CBF"/>
    <w:rsid w:val="784559D2"/>
    <w:rsid w:val="785C370A"/>
    <w:rsid w:val="78BD4522"/>
    <w:rsid w:val="797329B0"/>
    <w:rsid w:val="799747A1"/>
    <w:rsid w:val="79CC1713"/>
    <w:rsid w:val="79D724F8"/>
    <w:rsid w:val="7A632F3C"/>
    <w:rsid w:val="7A661493"/>
    <w:rsid w:val="7A86340E"/>
    <w:rsid w:val="7A905868"/>
    <w:rsid w:val="7A9C7EDC"/>
    <w:rsid w:val="7AA43843"/>
    <w:rsid w:val="7ADD57FE"/>
    <w:rsid w:val="7ADF7E81"/>
    <w:rsid w:val="7AF71C75"/>
    <w:rsid w:val="7B2831A1"/>
    <w:rsid w:val="7B4C0D88"/>
    <w:rsid w:val="7B9743FB"/>
    <w:rsid w:val="7B9B5018"/>
    <w:rsid w:val="7B9C2FF3"/>
    <w:rsid w:val="7BBD6146"/>
    <w:rsid w:val="7BE3165E"/>
    <w:rsid w:val="7BF015BB"/>
    <w:rsid w:val="7BF11E4D"/>
    <w:rsid w:val="7C0E70A2"/>
    <w:rsid w:val="7C4C52B1"/>
    <w:rsid w:val="7D001B2D"/>
    <w:rsid w:val="7D65451A"/>
    <w:rsid w:val="7D7A7154"/>
    <w:rsid w:val="7DA82814"/>
    <w:rsid w:val="7DBE66CE"/>
    <w:rsid w:val="7DFD4573"/>
    <w:rsid w:val="7E2D0967"/>
    <w:rsid w:val="7E746569"/>
    <w:rsid w:val="7E7D4896"/>
    <w:rsid w:val="7E895737"/>
    <w:rsid w:val="7EAC5E2C"/>
    <w:rsid w:val="7F6851F1"/>
    <w:rsid w:val="7FDE12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7"/>
    <w:qFormat/>
    <w:uiPriority w:val="0"/>
    <w:pPr>
      <w:widowControl/>
      <w:adjustRightInd/>
      <w:snapToGrid/>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3">
    <w:name w:val="Balloon Text"/>
    <w:basedOn w:val="1"/>
    <w:link w:val="25"/>
    <w:qFormat/>
    <w:uiPriority w:val="0"/>
    <w:pPr>
      <w:widowControl/>
      <w:adjustRightInd w:val="0"/>
      <w:snapToGrid w:val="0"/>
      <w:spacing w:after="0"/>
      <w:jc w:val="left"/>
    </w:pPr>
    <w:rPr>
      <w:rFonts w:ascii="Tahoma" w:hAnsi="Tahoma" w:eastAsia="微软雅黑" w:cs="Times New Roman"/>
      <w:kern w:val="0"/>
      <w:sz w:val="18"/>
      <w:szCs w:val="18"/>
    </w:rPr>
  </w:style>
  <w:style w:type="paragraph" w:styleId="4">
    <w:name w:val="footer"/>
    <w:basedOn w:val="1"/>
    <w:link w:val="19"/>
    <w:qFormat/>
    <w:uiPriority w:val="0"/>
    <w:pPr>
      <w:tabs>
        <w:tab w:val="center" w:pos="4153"/>
        <w:tab w:val="right" w:pos="8306"/>
      </w:tabs>
      <w:snapToGrid w:val="0"/>
      <w:jc w:val="left"/>
    </w:pPr>
    <w:rPr>
      <w:sz w:val="18"/>
    </w:rPr>
  </w:style>
  <w:style w:type="paragraph" w:styleId="5">
    <w:name w:val="header"/>
    <w:basedOn w:val="1"/>
    <w:link w:val="2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6">
    <w:name w:val="Normal (Web)"/>
    <w:basedOn w:val="1"/>
    <w:qFormat/>
    <w:uiPriority w:val="0"/>
    <w:pPr>
      <w:jc w:val="left"/>
    </w:pPr>
    <w:rPr>
      <w:kern w:val="0"/>
      <w:sz w:val="24"/>
      <w:szCs w:val="24"/>
    </w:rPr>
  </w:style>
  <w:style w:type="character" w:styleId="8">
    <w:name w:val="Strong"/>
    <w:qFormat/>
    <w:uiPriority w:val="0"/>
    <w:rPr>
      <w:b/>
      <w:bCs/>
    </w:rPr>
  </w:style>
  <w:style w:type="character" w:styleId="9">
    <w:name w:val="Emphasis"/>
    <w:basedOn w:val="7"/>
    <w:qFormat/>
    <w:uiPriority w:val="0"/>
    <w:rPr>
      <w:i/>
    </w:rPr>
  </w:style>
  <w:style w:type="character" w:styleId="10">
    <w:name w:val="Hyperlink"/>
    <w:basedOn w:val="7"/>
    <w:qFormat/>
    <w:uiPriority w:val="0"/>
    <w:rPr>
      <w:rFonts w:cs="Times New Roman"/>
      <w:color w:val="136EC2"/>
      <w:u w:val="single"/>
    </w:rPr>
  </w:style>
  <w:style w:type="table" w:styleId="12">
    <w:name w:val="Table Grid"/>
    <w:basedOn w:val="11"/>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p0"/>
    <w:basedOn w:val="1"/>
    <w:qFormat/>
    <w:uiPriority w:val="0"/>
    <w:pPr>
      <w:widowControl/>
    </w:pPr>
    <w:rPr>
      <w:kern w:val="0"/>
      <w:szCs w:val="21"/>
    </w:rPr>
  </w:style>
  <w:style w:type="paragraph" w:customStyle="1" w:styleId="14">
    <w:name w:val="无间隔1"/>
    <w:qFormat/>
    <w:uiPriority w:val="1"/>
    <w:rPr>
      <w:rFonts w:ascii="Calibri" w:hAnsi="Calibri" w:eastAsia="宋体" w:cs="Cordia New"/>
      <w:sz w:val="22"/>
      <w:szCs w:val="28"/>
      <w:lang w:val="en-US" w:eastAsia="en-US" w:bidi="th-TH"/>
    </w:rPr>
  </w:style>
  <w:style w:type="paragraph" w:customStyle="1" w:styleId="15">
    <w:name w:val="_Style 1"/>
    <w:qFormat/>
    <w:uiPriority w:val="1"/>
    <w:rPr>
      <w:rFonts w:ascii="Times New Roman" w:hAnsi="Times New Roman" w:eastAsia="宋体" w:cs="Times New Roman"/>
      <w:sz w:val="22"/>
      <w:szCs w:val="28"/>
      <w:lang w:val="en-US" w:eastAsia="zh-CN" w:bidi="th-TH"/>
    </w:rPr>
  </w:style>
  <w:style w:type="paragraph" w:customStyle="1" w:styleId="16">
    <w:name w:val="样式1"/>
    <w:basedOn w:val="1"/>
    <w:qFormat/>
    <w:uiPriority w:val="0"/>
    <w:rPr>
      <w:rFonts w:ascii="Times New Roman" w:hAnsi="Times New Roman"/>
    </w:rPr>
  </w:style>
  <w:style w:type="character" w:customStyle="1" w:styleId="17">
    <w:name w:val="标题 1 Char"/>
    <w:basedOn w:val="7"/>
    <w:link w:val="2"/>
    <w:qFormat/>
    <w:uiPriority w:val="0"/>
    <w:rPr>
      <w:rFonts w:ascii="宋体" w:hAnsi="宋体" w:eastAsia="宋体" w:cs="宋体"/>
      <w:b/>
      <w:bCs/>
      <w:kern w:val="36"/>
      <w:sz w:val="48"/>
      <w:szCs w:val="48"/>
    </w:rPr>
  </w:style>
  <w:style w:type="character" w:customStyle="1" w:styleId="18">
    <w:name w:val="fontxlargeb"/>
    <w:basedOn w:val="7"/>
    <w:qFormat/>
    <w:uiPriority w:val="0"/>
    <w:rPr>
      <w:rFonts w:ascii="Times New Roman" w:hAnsi="Times New Roman" w:eastAsia="宋体" w:cs="Times New Roman"/>
    </w:rPr>
  </w:style>
  <w:style w:type="character" w:customStyle="1" w:styleId="19">
    <w:name w:val="页脚 Char"/>
    <w:basedOn w:val="7"/>
    <w:link w:val="4"/>
    <w:semiHidden/>
    <w:qFormat/>
    <w:uiPriority w:val="99"/>
    <w:rPr>
      <w:rFonts w:ascii="Tahoma" w:hAnsi="Tahoma" w:eastAsia="宋体" w:cs="Times New Roman"/>
      <w:sz w:val="18"/>
      <w:szCs w:val="18"/>
    </w:rPr>
  </w:style>
  <w:style w:type="character" w:customStyle="1" w:styleId="20">
    <w:name w:val="apple-style-span"/>
    <w:basedOn w:val="7"/>
    <w:qFormat/>
    <w:uiPriority w:val="0"/>
  </w:style>
  <w:style w:type="character" w:customStyle="1" w:styleId="21">
    <w:name w:val="apple-converted-space"/>
    <w:basedOn w:val="7"/>
    <w:qFormat/>
    <w:uiPriority w:val="0"/>
    <w:rPr>
      <w:rFonts w:ascii="Times New Roman" w:hAnsi="Times New Roman" w:eastAsia="宋体" w:cs="Times New Roman"/>
    </w:rPr>
  </w:style>
  <w:style w:type="character" w:customStyle="1" w:styleId="22">
    <w:name w:val="_Style 2"/>
    <w:basedOn w:val="7"/>
    <w:qFormat/>
    <w:uiPriority w:val="0"/>
    <w:rPr>
      <w:rFonts w:ascii="Times New Roman" w:hAnsi="Times New Roman" w:eastAsia="宋体" w:cs="Times New Roman"/>
      <w:i/>
      <w:iCs/>
      <w:color w:val="808080"/>
    </w:rPr>
  </w:style>
  <w:style w:type="character" w:customStyle="1" w:styleId="23">
    <w:name w:val="页眉 Char"/>
    <w:basedOn w:val="7"/>
    <w:link w:val="5"/>
    <w:semiHidden/>
    <w:qFormat/>
    <w:uiPriority w:val="99"/>
    <w:rPr>
      <w:rFonts w:ascii="Tahoma" w:hAnsi="Tahoma" w:eastAsia="宋体" w:cs="Times New Roman"/>
      <w:sz w:val="18"/>
      <w:szCs w:val="18"/>
    </w:rPr>
  </w:style>
  <w:style w:type="character" w:customStyle="1" w:styleId="24">
    <w:name w:val="wd_title_th_011"/>
    <w:qFormat/>
    <w:uiPriority w:val="0"/>
    <w:rPr>
      <w:b/>
      <w:bCs/>
      <w:color w:val="000000"/>
      <w:sz w:val="28"/>
      <w:szCs w:val="28"/>
    </w:rPr>
  </w:style>
  <w:style w:type="character" w:customStyle="1" w:styleId="25">
    <w:name w:val="批注框文本 Char"/>
    <w:basedOn w:val="7"/>
    <w:link w:val="3"/>
    <w:semiHidden/>
    <w:qFormat/>
    <w:uiPriority w:val="99"/>
    <w:rPr>
      <w:rFonts w:ascii="Tahoma" w:hAnsi="Tahoma"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1285</Words>
  <Characters>7331</Characters>
  <Lines>61</Lines>
  <Paragraphs>17</Paragraphs>
  <TotalTime>0</TotalTime>
  <ScaleCrop>false</ScaleCrop>
  <LinksUpToDate>false</LinksUpToDate>
  <CharactersWithSpaces>8599</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2016-10-08T08:08:00Z</dcterms:created>
  <dc:creator>南宁中旅</dc:creator>
  <cp:lastModifiedBy>❤ </cp:lastModifiedBy>
  <dcterms:modified xsi:type="dcterms:W3CDTF">2019-08-28T09:33:58Z</dcterms:modified>
  <dc:title>南宁中旅</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