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ind w:firstLine="1321" w:firstLineChars="300"/>
        <w:jc w:val="both"/>
        <w:rPr>
          <w:rFonts w:hint="eastAsia" w:ascii="微软雅黑" w:hAnsi="微软雅黑" w:eastAsia="微软雅黑" w:cs="微软雅黑"/>
          <w:b/>
          <w:color w:val="23CDBB"/>
          <w:sz w:val="44"/>
          <w:szCs w:val="44"/>
          <w:lang w:eastAsia="zh-CN"/>
        </w:rPr>
        <w:sectPr>
          <w:headerReference r:id="rId3" w:type="default"/>
          <w:pgSz w:w="11906" w:h="16838"/>
          <w:pgMar w:top="0" w:right="566" w:bottom="479" w:left="709" w:header="268" w:footer="708" w:gutter="0"/>
          <w:pgBorders w:offsetFrom="page">
            <w:top w:val="none" w:sz="0" w:space="0"/>
            <w:left w:val="none" w:sz="0" w:space="0"/>
            <w:bottom w:val="none" w:sz="0" w:space="0"/>
            <w:right w:val="none" w:sz="0" w:space="0"/>
          </w:pgBorders>
          <w:cols w:space="720" w:num="1"/>
          <w:docGrid w:linePitch="360" w:charSpace="0"/>
        </w:sectPr>
      </w:pPr>
      <w:r>
        <w:rPr>
          <w:rFonts w:hint="eastAsia" w:ascii="微软雅黑" w:hAnsi="微软雅黑" w:eastAsia="微软雅黑" w:cs="微软雅黑"/>
          <w:b/>
          <w:color w:val="23CDBB"/>
          <w:sz w:val="44"/>
          <w:szCs w:val="44"/>
          <w:lang w:eastAsia="zh-CN"/>
        </w:rPr>
        <w:drawing>
          <wp:anchor distT="0" distB="0" distL="114300" distR="114300" simplePos="0" relativeHeight="251674624" behindDoc="0" locked="0" layoutInCell="1" allowOverlap="1">
            <wp:simplePos x="0" y="0"/>
            <wp:positionH relativeFrom="column">
              <wp:posOffset>-440690</wp:posOffset>
            </wp:positionH>
            <wp:positionV relativeFrom="paragraph">
              <wp:posOffset>-441960</wp:posOffset>
            </wp:positionV>
            <wp:extent cx="7552690" cy="10680065"/>
            <wp:effectExtent l="0" t="0" r="10160" b="6985"/>
            <wp:wrapSquare wrapText="bothSides"/>
            <wp:docPr id="4" name="图片 4" descr="bab9e67261f5dc0c3e869aa1a0f6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ab9e67261f5dc0c3e869aa1a0f6e3d"/>
                    <pic:cNvPicPr>
                      <a:picLocks noChangeAspect="1"/>
                    </pic:cNvPicPr>
                  </pic:nvPicPr>
                  <pic:blipFill>
                    <a:blip r:embed="rId5"/>
                    <a:stretch>
                      <a:fillRect/>
                    </a:stretch>
                  </pic:blipFill>
                  <pic:spPr>
                    <a:xfrm>
                      <a:off x="0" y="0"/>
                      <a:ext cx="7552690" cy="10680065"/>
                    </a:xfrm>
                    <a:prstGeom prst="rect">
                      <a:avLst/>
                    </a:prstGeom>
                  </pic:spPr>
                </pic:pic>
              </a:graphicData>
            </a:graphic>
          </wp:anchor>
        </w:drawing>
      </w:r>
    </w:p>
    <w:p>
      <w:pPr>
        <w:ind w:firstLine="1321" w:firstLineChars="300"/>
        <w:jc w:val="both"/>
        <w:rPr>
          <w:rFonts w:hint="eastAsia" w:ascii="微软雅黑" w:hAnsi="微软雅黑" w:eastAsia="微软雅黑" w:cs="微软雅黑"/>
          <w:b/>
          <w:color w:val="23CDBB"/>
          <w:sz w:val="44"/>
          <w:szCs w:val="44"/>
          <w:lang w:eastAsia="zh-CN"/>
        </w:rPr>
        <w:sectPr>
          <w:pgSz w:w="11906" w:h="16838"/>
          <w:pgMar w:top="0" w:right="566" w:bottom="479" w:left="709" w:header="268" w:footer="708" w:gutter="0"/>
          <w:pgBorders w:offsetFrom="page">
            <w:top w:val="none" w:sz="0" w:space="0"/>
            <w:left w:val="none" w:sz="0" w:space="0"/>
            <w:bottom w:val="none" w:sz="0" w:space="0"/>
            <w:right w:val="none" w:sz="0" w:space="0"/>
          </w:pgBorders>
          <w:cols w:space="720" w:num="1"/>
          <w:docGrid w:linePitch="360" w:charSpace="0"/>
        </w:sectPr>
      </w:pPr>
      <w:r>
        <w:rPr>
          <w:rFonts w:hint="eastAsia" w:ascii="微软雅黑" w:hAnsi="微软雅黑" w:eastAsia="微软雅黑" w:cs="微软雅黑"/>
          <w:b/>
          <w:color w:val="23CDBB"/>
          <w:sz w:val="44"/>
          <w:szCs w:val="44"/>
          <w:lang w:eastAsia="zh-CN"/>
        </w:rPr>
        <w:drawing>
          <wp:anchor distT="0" distB="0" distL="114300" distR="114300" simplePos="0" relativeHeight="251659264" behindDoc="1" locked="0" layoutInCell="1" allowOverlap="1">
            <wp:simplePos x="0" y="0"/>
            <wp:positionH relativeFrom="column">
              <wp:posOffset>-463550</wp:posOffset>
            </wp:positionH>
            <wp:positionV relativeFrom="paragraph">
              <wp:posOffset>-468630</wp:posOffset>
            </wp:positionV>
            <wp:extent cx="7607935" cy="10760075"/>
            <wp:effectExtent l="0" t="0" r="12065" b="3175"/>
            <wp:wrapNone/>
            <wp:docPr id="3" name="图片 3" descr="春曼人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春曼人间2"/>
                    <pic:cNvPicPr>
                      <a:picLocks noChangeAspect="1"/>
                    </pic:cNvPicPr>
                  </pic:nvPicPr>
                  <pic:blipFill>
                    <a:blip r:embed="rId6"/>
                    <a:stretch>
                      <a:fillRect/>
                    </a:stretch>
                  </pic:blipFill>
                  <pic:spPr>
                    <a:xfrm>
                      <a:off x="0" y="0"/>
                      <a:ext cx="7607935" cy="10760075"/>
                    </a:xfrm>
                    <a:prstGeom prst="rect">
                      <a:avLst/>
                    </a:prstGeom>
                  </pic:spPr>
                </pic:pic>
              </a:graphicData>
            </a:graphic>
          </wp:anchor>
        </w:drawing>
      </w:r>
    </w:p>
    <w:p>
      <w:pPr>
        <w:ind w:firstLine="1321" w:firstLineChars="300"/>
        <w:jc w:val="both"/>
        <w:rPr>
          <w:rFonts w:hint="eastAsia" w:ascii="微软雅黑" w:hAnsi="微软雅黑" w:eastAsia="微软雅黑" w:cs="微软雅黑"/>
          <w:b/>
          <w:color w:val="23CDBB"/>
          <w:sz w:val="44"/>
          <w:szCs w:val="44"/>
          <w:lang w:eastAsia="zh-CN"/>
        </w:rPr>
        <w:sectPr>
          <w:pgSz w:w="11906" w:h="16838"/>
          <w:pgMar w:top="0" w:right="566" w:bottom="479" w:left="709" w:header="268" w:footer="708" w:gutter="0"/>
          <w:pgBorders w:offsetFrom="page">
            <w:top w:val="none" w:sz="0" w:space="0"/>
            <w:left w:val="none" w:sz="0" w:space="0"/>
            <w:bottom w:val="none" w:sz="0" w:space="0"/>
            <w:right w:val="none" w:sz="0" w:space="0"/>
          </w:pgBorders>
          <w:cols w:space="720" w:num="1"/>
          <w:docGrid w:linePitch="360" w:charSpace="0"/>
        </w:sectPr>
      </w:pPr>
      <w:r>
        <w:rPr>
          <w:rFonts w:hint="eastAsia" w:ascii="微软雅黑" w:hAnsi="微软雅黑" w:eastAsia="微软雅黑" w:cs="微软雅黑"/>
          <w:b/>
          <w:color w:val="23CDBB"/>
          <w:sz w:val="44"/>
          <w:szCs w:val="44"/>
          <w:lang w:eastAsia="zh-CN"/>
        </w:rPr>
        <w:drawing>
          <wp:anchor distT="0" distB="0" distL="114300" distR="114300" simplePos="0" relativeHeight="251665408" behindDoc="0" locked="0" layoutInCell="1" allowOverlap="1">
            <wp:simplePos x="0" y="0"/>
            <wp:positionH relativeFrom="column">
              <wp:posOffset>-471170</wp:posOffset>
            </wp:positionH>
            <wp:positionV relativeFrom="paragraph">
              <wp:posOffset>-452755</wp:posOffset>
            </wp:positionV>
            <wp:extent cx="7599680" cy="10747375"/>
            <wp:effectExtent l="0" t="0" r="1270" b="15875"/>
            <wp:wrapSquare wrapText="bothSides"/>
            <wp:docPr id="2" name="图片 2" descr="微信图片_2019062419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90624190033"/>
                    <pic:cNvPicPr>
                      <a:picLocks noChangeAspect="1"/>
                    </pic:cNvPicPr>
                  </pic:nvPicPr>
                  <pic:blipFill>
                    <a:blip r:embed="rId7"/>
                    <a:stretch>
                      <a:fillRect/>
                    </a:stretch>
                  </pic:blipFill>
                  <pic:spPr>
                    <a:xfrm>
                      <a:off x="0" y="0"/>
                      <a:ext cx="7599680" cy="10747375"/>
                    </a:xfrm>
                    <a:prstGeom prst="rect">
                      <a:avLst/>
                    </a:prstGeom>
                  </pic:spPr>
                </pic:pic>
              </a:graphicData>
            </a:graphic>
          </wp:anchor>
        </w:drawing>
      </w:r>
    </w:p>
    <w:p>
      <w:pPr>
        <w:ind w:firstLine="1321" w:firstLineChars="300"/>
        <w:jc w:val="both"/>
        <w:rPr>
          <w:rFonts w:hint="eastAsia" w:ascii="微软雅黑" w:hAnsi="微软雅黑" w:eastAsia="微软雅黑" w:cs="微软雅黑"/>
          <w:b/>
          <w:bCs w:val="0"/>
          <w:snapToGrid/>
          <w:color w:val="DB5CE3"/>
          <w:spacing w:val="-17"/>
          <w:kern w:val="0"/>
          <w:sz w:val="21"/>
          <w:szCs w:val="44"/>
          <w:lang w:val="en-US" w:eastAsia="zh-CN" w:bidi="ar"/>
        </w:rPr>
      </w:pPr>
      <w:r>
        <w:rPr>
          <w:rFonts w:hint="eastAsia" w:ascii="微软雅黑" w:hAnsi="微软雅黑" w:eastAsia="微软雅黑" w:cs="微软雅黑"/>
          <w:b/>
          <w:color w:val="DB5CE3"/>
          <w:sz w:val="44"/>
          <w:szCs w:val="44"/>
          <w:lang w:eastAsia="zh-CN"/>
        </w:rPr>
        <w:t>春曼人间</w:t>
      </w:r>
      <w:r>
        <w:rPr>
          <w:rFonts w:hint="eastAsia" w:ascii="微软雅黑" w:hAnsi="微软雅黑" w:eastAsia="微软雅黑" w:cs="微软雅黑"/>
          <w:b/>
          <w:color w:val="DB5CE3"/>
          <w:sz w:val="44"/>
          <w:szCs w:val="44"/>
          <w:lang w:val="en-US" w:eastAsia="zh-CN"/>
        </w:rPr>
        <w:t>·</w:t>
      </w:r>
      <w:r>
        <w:rPr>
          <w:rFonts w:hint="eastAsia" w:ascii="微软雅黑" w:hAnsi="微软雅黑" w:eastAsia="微软雅黑" w:cs="微软雅黑"/>
          <w:b/>
          <w:color w:val="DB5CE3"/>
          <w:sz w:val="44"/>
          <w:szCs w:val="44"/>
          <w:lang w:eastAsia="zh-CN"/>
        </w:rPr>
        <w:t>曼谷</w:t>
      </w:r>
      <w:r>
        <w:rPr>
          <w:rFonts w:hint="eastAsia" w:ascii="微软雅黑" w:hAnsi="微软雅黑" w:eastAsia="微软雅黑" w:cs="微软雅黑"/>
          <w:b/>
          <w:color w:val="DB5CE3"/>
          <w:sz w:val="44"/>
          <w:szCs w:val="44"/>
          <w:lang w:val="en-US" w:eastAsia="zh-CN"/>
        </w:rPr>
        <w:t>&amp;</w:t>
      </w:r>
      <w:r>
        <w:rPr>
          <w:rFonts w:hint="eastAsia" w:ascii="微软雅黑" w:hAnsi="微软雅黑" w:eastAsia="微软雅黑" w:cs="微软雅黑"/>
          <w:b/>
          <w:color w:val="DB5CE3"/>
          <w:sz w:val="44"/>
          <w:szCs w:val="44"/>
          <w:lang w:eastAsia="zh-CN"/>
        </w:rPr>
        <w:t>芭提雅</w:t>
      </w:r>
      <w:r>
        <w:rPr>
          <w:rFonts w:hint="eastAsia" w:ascii="微软雅黑" w:hAnsi="微软雅黑" w:eastAsia="微软雅黑" w:cs="微软雅黑"/>
          <w:b/>
          <w:color w:val="DB5CE3"/>
          <w:sz w:val="44"/>
          <w:szCs w:val="44"/>
          <w:lang w:val="en-US" w:eastAsia="zh-CN"/>
        </w:rPr>
        <w:t>&amp;</w:t>
      </w:r>
      <w:r>
        <w:rPr>
          <w:rFonts w:hint="eastAsia" w:ascii="微软雅黑" w:hAnsi="微软雅黑" w:eastAsia="微软雅黑" w:cs="微软雅黑"/>
          <w:b/>
          <w:color w:val="DB5CE3"/>
          <w:sz w:val="44"/>
          <w:szCs w:val="44"/>
          <w:lang w:eastAsia="zh-CN"/>
        </w:rPr>
        <w:t>象雅岛</w:t>
      </w:r>
      <w:r>
        <w:rPr>
          <w:rFonts w:hint="eastAsia" w:ascii="微软雅黑" w:hAnsi="微软雅黑" w:eastAsia="微软雅黑" w:cs="微软雅黑"/>
          <w:b/>
          <w:color w:val="DB5CE3"/>
          <w:sz w:val="44"/>
          <w:szCs w:val="44"/>
        </w:rPr>
        <w:t>六</w:t>
      </w:r>
      <w:r>
        <w:rPr>
          <w:rFonts w:hint="eastAsia" w:ascii="微软雅黑" w:hAnsi="微软雅黑" w:eastAsia="微软雅黑" w:cs="微软雅黑"/>
          <w:b/>
          <w:color w:val="DB5CE3"/>
          <w:sz w:val="44"/>
          <w:szCs w:val="44"/>
          <w:lang w:eastAsia="zh-CN"/>
        </w:rPr>
        <w:t>天</w:t>
      </w:r>
    </w:p>
    <w:tbl>
      <w:tblPr>
        <w:tblStyle w:val="13"/>
        <w:tblpPr w:leftFromText="180" w:rightFromText="180" w:vertAnchor="text" w:horzAnchor="page" w:tblpX="275" w:tblpY="260"/>
        <w:tblOverlap w:val="never"/>
        <w:tblW w:w="11575" w:type="dxa"/>
        <w:jc w:val="center"/>
        <w:tblInd w:w="0" w:type="dxa"/>
        <w:tblBorders>
          <w:top w:val="double" w:color="EB90F6" w:sz="6" w:space="0"/>
          <w:left w:val="double" w:color="EB90F6" w:sz="6" w:space="0"/>
          <w:bottom w:val="double" w:color="EB90F6" w:sz="6" w:space="0"/>
          <w:right w:val="double" w:color="EB90F6" w:sz="6" w:space="0"/>
          <w:insideH w:val="single" w:color="EB90F6" w:sz="4" w:space="0"/>
          <w:insideV w:val="single" w:color="EB90F6" w:sz="4" w:space="0"/>
        </w:tblBorders>
        <w:tblLayout w:type="fixed"/>
        <w:tblCellMar>
          <w:top w:w="0" w:type="dxa"/>
          <w:left w:w="108" w:type="dxa"/>
          <w:bottom w:w="0" w:type="dxa"/>
          <w:right w:w="108" w:type="dxa"/>
        </w:tblCellMar>
      </w:tblPr>
      <w:tblGrid>
        <w:gridCol w:w="1625"/>
        <w:gridCol w:w="9950"/>
      </w:tblGrid>
      <w:tr>
        <w:tblPrEx>
          <w:tblBorders>
            <w:top w:val="double" w:color="EB90F6" w:sz="6" w:space="0"/>
            <w:left w:val="double" w:color="EB90F6" w:sz="6" w:space="0"/>
            <w:bottom w:val="double" w:color="EB90F6" w:sz="6" w:space="0"/>
            <w:right w:val="double" w:color="EB90F6" w:sz="6" w:space="0"/>
            <w:insideH w:val="single" w:color="EB90F6" w:sz="4" w:space="0"/>
            <w:insideV w:val="single" w:color="EB90F6" w:sz="4" w:space="0"/>
          </w:tblBorders>
          <w:tblLayout w:type="fixed"/>
          <w:tblCellMar>
            <w:top w:w="0" w:type="dxa"/>
            <w:left w:w="108" w:type="dxa"/>
            <w:bottom w:w="0" w:type="dxa"/>
            <w:right w:w="108" w:type="dxa"/>
          </w:tblCellMar>
        </w:tblPrEx>
        <w:trPr>
          <w:trHeight w:val="541" w:hRule="atLeast"/>
          <w:jc w:val="center"/>
        </w:trPr>
        <w:tc>
          <w:tcPr>
            <w:tcW w:w="1625" w:type="dxa"/>
            <w:tcBorders>
              <w:tl2br w:val="nil"/>
              <w:tr2bl w:val="nil"/>
            </w:tcBorders>
            <w:shd w:val="clear" w:color="auto" w:fill="EB90F6"/>
            <w:vAlign w:val="center"/>
          </w:tcPr>
          <w:p>
            <w:pPr>
              <w:spacing w:after="0"/>
              <w:jc w:val="center"/>
              <w:rPr>
                <w:rFonts w:ascii="宋体" w:hAnsi="宋体" w:eastAsia="宋体" w:cs="宋体"/>
                <w:b/>
                <w:color w:val="FFFFFF" w:themeColor="background1"/>
                <w:sz w:val="24"/>
                <w:szCs w:val="24"/>
                <w:lang w:bidi="th-TH"/>
                <w14:textFill>
                  <w14:solidFill>
                    <w14:schemeClr w14:val="bg1"/>
                  </w14:solidFill>
                </w14:textFill>
              </w:rPr>
            </w:pPr>
            <w:r>
              <w:rPr>
                <w:rFonts w:hint="eastAsia" w:ascii="宋体" w:hAnsi="宋体" w:eastAsia="宋体" w:cs="宋体"/>
                <w:b/>
                <w:color w:val="FFFFFF" w:themeColor="background1"/>
                <w:sz w:val="24"/>
                <w:szCs w:val="24"/>
                <w:lang w:bidi="th-TH"/>
                <w14:textFill>
                  <w14:solidFill>
                    <w14:schemeClr w14:val="bg1"/>
                  </w14:solidFill>
                </w14:textFill>
              </w:rPr>
              <w:t>第一天</w:t>
            </w:r>
          </w:p>
        </w:tc>
        <w:tc>
          <w:tcPr>
            <w:tcW w:w="9950" w:type="dxa"/>
            <w:tcBorders>
              <w:tl2br w:val="nil"/>
              <w:tr2bl w:val="nil"/>
            </w:tcBorders>
            <w:shd w:val="clear" w:color="auto" w:fill="EB90F6"/>
            <w:vAlign w:val="center"/>
          </w:tcPr>
          <w:p>
            <w:pPr>
              <w:keepNext w:val="0"/>
              <w:keepLines w:val="0"/>
              <w:widowControl/>
              <w:suppressLineNumbers w:val="0"/>
              <w:adjustRightInd w:val="0"/>
              <w:snapToGrid w:val="0"/>
              <w:spacing w:before="100" w:beforeAutospacing="1" w:after="0" w:afterAutospacing="0"/>
              <w:ind w:left="0" w:leftChars="0" w:right="0" w:rightChars="0"/>
              <w:jc w:val="both"/>
              <w:rPr>
                <w:rFonts w:hint="eastAsia" w:ascii="宋体" w:hAnsi="宋体" w:eastAsia="宋体" w:cs="宋体"/>
                <w:b/>
                <w:color w:val="FFFFFF" w:themeColor="background1"/>
                <w:sz w:val="24"/>
                <w:szCs w:val="24"/>
                <w:lang w:val="en-US" w:bidi="th-TH"/>
                <w14:textFill>
                  <w14:solidFill>
                    <w14:schemeClr w14:val="bg1"/>
                  </w14:solidFill>
                </w14:textFill>
              </w:rPr>
            </w:pPr>
            <w:r>
              <w:rPr>
                <w:rFonts w:hint="eastAsia" w:ascii="宋体" w:hAnsi="宋体" w:eastAsia="宋体" w:cs="宋体"/>
                <w:b/>
                <w:color w:val="FFFFFF" w:themeColor="background1"/>
                <w:sz w:val="21"/>
                <w:szCs w:val="21"/>
                <w:lang w:val="en-US" w:bidi="th-TH"/>
                <w14:textFill>
                  <w14:solidFill>
                    <w14:schemeClr w14:val="bg1"/>
                  </w14:solidFill>
                </w14:textFill>
              </w:rPr>
              <w:t>南宁-曼谷</w:t>
            </w:r>
            <w:r>
              <w:rPr>
                <w:rFonts w:hint="eastAsia" w:ascii="宋体" w:hAnsi="宋体" w:cs="宋体"/>
                <w:b/>
                <w:color w:val="FFFFFF" w:themeColor="background1"/>
                <w:sz w:val="21"/>
                <w:szCs w:val="21"/>
                <w:lang w:val="en-US" w:eastAsia="zh-CN" w:bidi="th-TH"/>
                <w14:textFill>
                  <w14:solidFill>
                    <w14:schemeClr w14:val="bg1"/>
                  </w14:solidFill>
                </w14:textFill>
              </w:rPr>
              <w:t>（廊曼机场）</w:t>
            </w:r>
            <w:r>
              <w:rPr>
                <w:rFonts w:hint="eastAsia" w:ascii="宋体" w:hAnsi="宋体" w:eastAsia="宋体" w:cs="宋体"/>
                <w:b/>
                <w:color w:val="FFFFFF" w:themeColor="background1"/>
                <w:sz w:val="21"/>
                <w:szCs w:val="21"/>
                <w:lang w:val="en-US" w:bidi="th-TH"/>
                <w14:textFill>
                  <w14:solidFill>
                    <w14:schemeClr w14:val="bg1"/>
                  </w14:solidFill>
                </w14:textFill>
              </w:rPr>
              <w:t xml:space="preserve">  参考航班</w:t>
            </w:r>
            <w:r>
              <w:rPr>
                <w:rFonts w:hint="eastAsia" w:ascii="宋体" w:hAnsi="宋体" w:cs="宋体"/>
                <w:b/>
                <w:color w:val="FFFFFF" w:themeColor="background1"/>
                <w:sz w:val="21"/>
                <w:szCs w:val="21"/>
                <w:lang w:val="en-US" w:eastAsia="zh-CN" w:bidi="th-TH"/>
                <w14:textFill>
                  <w14:solidFill>
                    <w14:schemeClr w14:val="bg1"/>
                  </w14:solidFill>
                </w14:textFill>
              </w:rPr>
              <w:t xml:space="preserve"> </w:t>
            </w:r>
            <w:r>
              <w:rPr>
                <w:rFonts w:hint="eastAsia" w:ascii="宋体" w:hAnsi="宋体" w:eastAsia="宋体" w:cs="宋体"/>
                <w:b/>
                <w:color w:val="FFFFFF" w:themeColor="background1"/>
                <w:sz w:val="21"/>
                <w:szCs w:val="21"/>
                <w:lang w:val="en-US" w:bidi="th-TH"/>
                <w14:textFill>
                  <w14:solidFill>
                    <w14:schemeClr w14:val="bg1"/>
                  </w14:solidFill>
                </w14:textFill>
              </w:rPr>
              <w:t>DD3111  NNG-DMK   北京时间15:20-泰国时间16:35</w:t>
            </w:r>
          </w:p>
        </w:tc>
      </w:tr>
      <w:tr>
        <w:tblPrEx>
          <w:tblBorders>
            <w:top w:val="double" w:color="EB90F6" w:sz="6" w:space="0"/>
            <w:left w:val="double" w:color="EB90F6" w:sz="6" w:space="0"/>
            <w:bottom w:val="double" w:color="EB90F6" w:sz="6" w:space="0"/>
            <w:right w:val="double" w:color="EB90F6" w:sz="6" w:space="0"/>
            <w:insideH w:val="single" w:color="EB90F6" w:sz="4" w:space="0"/>
            <w:insideV w:val="single" w:color="EB90F6" w:sz="4" w:space="0"/>
          </w:tblBorders>
          <w:tblLayout w:type="fixed"/>
          <w:tblCellMar>
            <w:top w:w="0" w:type="dxa"/>
            <w:left w:w="108" w:type="dxa"/>
            <w:bottom w:w="0" w:type="dxa"/>
            <w:right w:w="108" w:type="dxa"/>
          </w:tblCellMar>
        </w:tblPrEx>
        <w:trPr>
          <w:trHeight w:val="331" w:hRule="atLeast"/>
          <w:jc w:val="center"/>
        </w:trPr>
        <w:tc>
          <w:tcPr>
            <w:tcW w:w="1625" w:type="dxa"/>
            <w:tcBorders>
              <w:tl2br w:val="nil"/>
              <w:tr2bl w:val="nil"/>
            </w:tcBorders>
            <w:vAlign w:val="center"/>
          </w:tcPr>
          <w:p>
            <w:pPr>
              <w:spacing w:after="0"/>
              <w:jc w:val="center"/>
              <w:rPr>
                <w:rFonts w:ascii="宋体" w:hAnsi="宋体" w:eastAsia="宋体" w:cs="宋体"/>
                <w:b/>
                <w:sz w:val="21"/>
                <w:szCs w:val="21"/>
                <w:lang w:bidi="th-TH"/>
              </w:rPr>
            </w:pPr>
            <w:r>
              <w:rPr>
                <w:rFonts w:hint="eastAsia" w:ascii="宋体" w:hAnsi="宋体" w:eastAsia="宋体" w:cs="宋体"/>
                <w:b/>
                <w:sz w:val="21"/>
                <w:szCs w:val="21"/>
                <w:lang w:bidi="th-TH"/>
              </w:rPr>
              <w:t>用餐</w:t>
            </w:r>
          </w:p>
        </w:tc>
        <w:tc>
          <w:tcPr>
            <w:tcW w:w="9950" w:type="dxa"/>
            <w:tcBorders>
              <w:tl2br w:val="nil"/>
              <w:tr2bl w:val="nil"/>
            </w:tcBorders>
            <w:vAlign w:val="center"/>
          </w:tcPr>
          <w:p>
            <w:pPr>
              <w:keepNext w:val="0"/>
              <w:keepLines w:val="0"/>
              <w:widowControl/>
              <w:suppressLineNumbers w:val="0"/>
              <w:adjustRightInd w:val="0"/>
              <w:snapToGrid w:val="0"/>
              <w:spacing w:before="100" w:beforeAutospacing="1" w:after="0" w:afterAutospacing="0"/>
              <w:ind w:left="0" w:leftChars="0" w:right="0" w:rightChars="0"/>
              <w:jc w:val="both"/>
              <w:rPr>
                <w:rFonts w:hint="eastAsia" w:ascii="宋体" w:hAnsi="宋体" w:eastAsia="宋体" w:cs="宋体"/>
                <w:b/>
                <w:sz w:val="21"/>
                <w:szCs w:val="21"/>
                <w:lang w:bidi="th-TH"/>
              </w:rPr>
            </w:pPr>
            <w:r>
              <w:rPr>
                <w:rFonts w:hint="eastAsia" w:ascii="宋体" w:hAnsi="宋体" w:cs="宋体"/>
                <w:b/>
                <w:snapToGrid/>
                <w:kern w:val="0"/>
                <w:sz w:val="21"/>
                <w:szCs w:val="21"/>
                <w:lang w:val="en-US" w:eastAsia="zh-CN" w:bidi="ar"/>
              </w:rPr>
              <w:t>无</w:t>
            </w:r>
          </w:p>
        </w:tc>
      </w:tr>
      <w:tr>
        <w:tblPrEx>
          <w:tblBorders>
            <w:top w:val="double" w:color="EB90F6" w:sz="6" w:space="0"/>
            <w:left w:val="double" w:color="EB90F6" w:sz="6" w:space="0"/>
            <w:bottom w:val="double" w:color="EB90F6" w:sz="6" w:space="0"/>
            <w:right w:val="double" w:color="EB90F6" w:sz="6" w:space="0"/>
            <w:insideH w:val="single" w:color="EB90F6" w:sz="4" w:space="0"/>
            <w:insideV w:val="single" w:color="EB90F6" w:sz="4" w:space="0"/>
          </w:tblBorders>
          <w:tblLayout w:type="fixed"/>
          <w:tblCellMar>
            <w:top w:w="0" w:type="dxa"/>
            <w:left w:w="108" w:type="dxa"/>
            <w:bottom w:w="0" w:type="dxa"/>
            <w:right w:w="108" w:type="dxa"/>
          </w:tblCellMar>
        </w:tblPrEx>
        <w:trPr>
          <w:trHeight w:val="431" w:hRule="atLeast"/>
          <w:jc w:val="center"/>
        </w:trPr>
        <w:tc>
          <w:tcPr>
            <w:tcW w:w="1625" w:type="dxa"/>
            <w:tcBorders>
              <w:tl2br w:val="nil"/>
              <w:tr2bl w:val="nil"/>
            </w:tcBorders>
            <w:vAlign w:val="center"/>
          </w:tcPr>
          <w:p>
            <w:pPr>
              <w:spacing w:after="0"/>
              <w:jc w:val="center"/>
              <w:rPr>
                <w:rFonts w:ascii="宋体" w:hAnsi="宋体" w:eastAsia="宋体" w:cs="宋体"/>
                <w:b/>
                <w:sz w:val="21"/>
                <w:szCs w:val="21"/>
                <w:lang w:bidi="th-TH"/>
              </w:rPr>
            </w:pPr>
            <w:r>
              <w:rPr>
                <w:rFonts w:hint="eastAsia" w:ascii="宋体" w:hAnsi="宋体" w:eastAsia="宋体" w:cs="宋体"/>
                <w:b/>
                <w:sz w:val="21"/>
                <w:szCs w:val="21"/>
                <w:lang w:eastAsia="zh-CN" w:bidi="th-TH"/>
              </w:rPr>
              <w:t>酒店</w:t>
            </w:r>
          </w:p>
        </w:tc>
        <w:tc>
          <w:tcPr>
            <w:tcW w:w="9950" w:type="dxa"/>
            <w:tcBorders>
              <w:tl2br w:val="nil"/>
              <w:tr2bl w:val="nil"/>
            </w:tcBorders>
            <w:vAlign w:val="center"/>
          </w:tcPr>
          <w:p>
            <w:pPr>
              <w:spacing w:after="0"/>
              <w:jc w:val="both"/>
              <w:rPr>
                <w:rFonts w:hint="eastAsia" w:ascii="宋体" w:hAnsi="宋体" w:eastAsia="宋体" w:cs="宋体"/>
                <w:b/>
                <w:sz w:val="21"/>
                <w:szCs w:val="21"/>
                <w:lang w:bidi="th-TH"/>
              </w:rPr>
            </w:pPr>
            <w:r>
              <w:rPr>
                <w:rFonts w:hint="eastAsia" w:ascii="宋体" w:hAnsi="宋体" w:eastAsia="宋体" w:cs="宋体"/>
                <w:b/>
                <w:sz w:val="21"/>
                <w:szCs w:val="21"/>
                <w:lang w:eastAsia="zh-CN"/>
              </w:rPr>
              <w:t>曼谷</w:t>
            </w:r>
            <w:r>
              <w:rPr>
                <w:rFonts w:hint="eastAsia" w:ascii="宋体" w:hAnsi="宋体" w:cs="宋体"/>
                <w:b/>
                <w:sz w:val="21"/>
                <w:szCs w:val="21"/>
                <w:lang w:eastAsia="zh-CN"/>
              </w:rPr>
              <w:t>舒适型</w:t>
            </w:r>
            <w:r>
              <w:rPr>
                <w:rFonts w:hint="eastAsia" w:ascii="宋体" w:hAnsi="宋体" w:eastAsia="宋体" w:cs="宋体"/>
                <w:b/>
                <w:sz w:val="21"/>
                <w:szCs w:val="21"/>
                <w:lang w:eastAsia="zh-CN"/>
              </w:rPr>
              <w:t>酒店</w:t>
            </w:r>
          </w:p>
        </w:tc>
      </w:tr>
      <w:tr>
        <w:tblPrEx>
          <w:tblBorders>
            <w:top w:val="double" w:color="EB90F6" w:sz="6" w:space="0"/>
            <w:left w:val="double" w:color="EB90F6" w:sz="6" w:space="0"/>
            <w:bottom w:val="double" w:color="EB90F6" w:sz="6" w:space="0"/>
            <w:right w:val="double" w:color="EB90F6" w:sz="6" w:space="0"/>
            <w:insideH w:val="single" w:color="EB90F6" w:sz="4" w:space="0"/>
            <w:insideV w:val="single" w:color="EB90F6" w:sz="4" w:space="0"/>
          </w:tblBorders>
          <w:tblLayout w:type="fixed"/>
          <w:tblCellMar>
            <w:top w:w="0" w:type="dxa"/>
            <w:left w:w="108" w:type="dxa"/>
            <w:bottom w:w="0" w:type="dxa"/>
            <w:right w:w="108" w:type="dxa"/>
          </w:tblCellMar>
        </w:tblPrEx>
        <w:trPr>
          <w:trHeight w:val="1046" w:hRule="atLeast"/>
          <w:jc w:val="center"/>
        </w:trPr>
        <w:tc>
          <w:tcPr>
            <w:tcW w:w="1625" w:type="dxa"/>
            <w:tcBorders>
              <w:tl2br w:val="nil"/>
              <w:tr2bl w:val="nil"/>
            </w:tcBorders>
            <w:vAlign w:val="center"/>
          </w:tcPr>
          <w:p>
            <w:pPr>
              <w:spacing w:after="0"/>
              <w:jc w:val="center"/>
              <w:rPr>
                <w:rFonts w:ascii="宋体" w:hAnsi="宋体" w:eastAsia="宋体" w:cs="宋体"/>
                <w:b/>
                <w:sz w:val="18"/>
                <w:szCs w:val="18"/>
                <w:lang w:bidi="th-TH"/>
              </w:rPr>
            </w:pPr>
            <w:r>
              <w:rPr>
                <w:rFonts w:hint="eastAsia" w:ascii="宋体" w:hAnsi="宋体" w:eastAsia="宋体" w:cs="宋体"/>
                <w:b/>
                <w:sz w:val="21"/>
                <w:szCs w:val="21"/>
                <w:lang w:bidi="th-TH"/>
              </w:rPr>
              <w:t>南宁-</w:t>
            </w:r>
            <w:r>
              <w:rPr>
                <w:rFonts w:hint="eastAsia" w:ascii="宋体" w:hAnsi="宋体" w:eastAsia="宋体" w:cs="宋体"/>
                <w:b/>
                <w:sz w:val="21"/>
                <w:szCs w:val="21"/>
                <w:lang w:eastAsia="zh-CN" w:bidi="th-TH"/>
              </w:rPr>
              <w:t>曼谷</w:t>
            </w:r>
          </w:p>
        </w:tc>
        <w:tc>
          <w:tcPr>
            <w:tcW w:w="9950" w:type="dxa"/>
            <w:tcBorders>
              <w:tl2br w:val="nil"/>
              <w:tr2bl w:val="nil"/>
            </w:tcBorders>
            <w:vAlign w:val="center"/>
          </w:tcPr>
          <w:p>
            <w:pPr>
              <w:keepNext w:val="0"/>
              <w:keepLines w:val="0"/>
              <w:suppressLineNumbers w:val="0"/>
              <w:spacing w:before="0" w:beforeAutospacing="0" w:after="0" w:afterAutospacing="0"/>
              <w:ind w:left="0" w:right="0" w:firstLine="440" w:firstLineChars="200"/>
              <w:rPr>
                <w:rFonts w:hint="eastAsia"/>
              </w:rPr>
            </w:pPr>
            <w:r>
              <w:rPr>
                <w:rFonts w:hint="eastAsia"/>
              </w:rPr>
              <w:t>贵宾于指定时间在南宁吴圩机场出境大厅3楼集合，搭乘班机飞往称为“佛教之都”的泰国首都</w:t>
            </w:r>
            <w:r>
              <w:rPr>
                <w:rFonts w:hint="eastAsia"/>
                <w:lang w:eastAsia="zh-CN"/>
              </w:rPr>
              <w:t>—</w:t>
            </w:r>
            <w:r>
              <w:rPr>
                <w:rFonts w:hint="eastAsia"/>
                <w:b/>
                <w:bCs/>
              </w:rPr>
              <w:t>曼谷</w:t>
            </w:r>
            <w:r>
              <w:rPr>
                <w:rFonts w:hint="eastAsia"/>
              </w:rPr>
              <w:t>，</w:t>
            </w:r>
            <w:r>
              <w:rPr>
                <w:rFonts w:hint="eastAsia"/>
                <w:lang w:eastAsia="zh-CN"/>
              </w:rPr>
              <w:t>过关提取行李后乘车前往</w:t>
            </w:r>
            <w:r>
              <w:rPr>
                <w:rFonts w:hint="eastAsia"/>
              </w:rPr>
              <w:t>酒店</w:t>
            </w:r>
            <w:r>
              <w:rPr>
                <w:rFonts w:hint="eastAsia"/>
                <w:lang w:eastAsia="zh-CN"/>
              </w:rPr>
              <w:t>入住</w:t>
            </w:r>
            <w:r>
              <w:rPr>
                <w:rFonts w:hint="eastAsia"/>
              </w:rPr>
              <w:t>。</w:t>
            </w:r>
          </w:p>
          <w:p>
            <w:pPr>
              <w:autoSpaceDE w:val="0"/>
              <w:autoSpaceDN w:val="0"/>
              <w:spacing w:before="32"/>
              <w:jc w:val="left"/>
              <w:rPr>
                <w:rFonts w:hint="eastAsia" w:ascii="微软雅黑" w:hAnsi="微软雅黑" w:eastAsia="微软雅黑" w:cs="微软雅黑"/>
                <w:color w:val="FF0000"/>
                <w:kern w:val="0"/>
                <w:sz w:val="18"/>
                <w:lang w:val="zh-CN" w:bidi="zh-CN"/>
              </w:rPr>
            </w:pPr>
            <w:r>
              <w:rPr>
                <w:rFonts w:hint="eastAsia" w:ascii="微软雅黑" w:hAnsi="微软雅黑" w:eastAsia="微软雅黑" w:cs="微软雅黑"/>
                <w:color w:val="FF0000"/>
                <w:kern w:val="0"/>
                <w:sz w:val="18"/>
                <w:lang w:val="zh-CN" w:bidi="zh-CN"/>
              </w:rPr>
              <w:t>温馨提示：</w:t>
            </w:r>
          </w:p>
          <w:p>
            <w:pPr>
              <w:autoSpaceDE w:val="0"/>
              <w:autoSpaceDN w:val="0"/>
              <w:spacing w:before="32"/>
              <w:jc w:val="left"/>
              <w:rPr>
                <w:rFonts w:hint="eastAsia" w:ascii="微软雅黑" w:hAnsi="微软雅黑" w:eastAsia="微软雅黑" w:cs="微软雅黑"/>
                <w:color w:val="FF0000"/>
                <w:kern w:val="0"/>
                <w:sz w:val="18"/>
                <w:lang w:val="zh-CN" w:bidi="zh-CN"/>
              </w:rPr>
            </w:pPr>
            <w:r>
              <w:rPr>
                <w:rFonts w:hint="eastAsia" w:ascii="微软雅黑" w:hAnsi="微软雅黑" w:eastAsia="微软雅黑" w:cs="微软雅黑"/>
                <w:color w:val="FF0000"/>
                <w:kern w:val="0"/>
                <w:sz w:val="18"/>
                <w:lang w:val="zh-CN" w:bidi="zh-CN"/>
              </w:rPr>
              <w:t>1. 抵达曼谷机场后，接机工作组将于廊曼机场3号门举牌接机；前后30分钟抵达的航班，会安排同车接机，先到的客人请稍作等待。</w:t>
            </w:r>
            <w:r>
              <w:rPr>
                <w:rFonts w:hint="eastAsia" w:ascii="微软雅黑" w:hAnsi="微软雅黑" w:eastAsia="微软雅黑" w:cs="微软雅黑"/>
                <w:color w:val="FF0000"/>
                <w:kern w:val="0"/>
                <w:sz w:val="18"/>
                <w:lang w:val="zh-CN" w:bidi="zh-CN"/>
              </w:rPr>
              <w:cr/>
            </w:r>
            <w:r>
              <w:rPr>
                <w:rFonts w:hint="eastAsia" w:ascii="微软雅黑" w:hAnsi="微软雅黑" w:eastAsia="微软雅黑" w:cs="微软雅黑"/>
                <w:color w:val="FF0000"/>
                <w:kern w:val="0"/>
                <w:sz w:val="18"/>
                <w:lang w:val="zh-CN" w:bidi="zh-CN"/>
              </w:rPr>
              <w:t>2.  抵达酒店后，请凭酒店签单及护照于前台自行办理入住手续。由于登记入住需时，请耐心等待。</w:t>
            </w:r>
          </w:p>
          <w:p>
            <w:pPr>
              <w:autoSpaceDE w:val="0"/>
              <w:autoSpaceDN w:val="0"/>
              <w:spacing w:before="32"/>
              <w:jc w:val="left"/>
              <w:rPr>
                <w:rFonts w:hint="eastAsia" w:ascii="微软雅黑" w:hAnsi="微软雅黑" w:eastAsia="微软雅黑" w:cs="微软雅黑"/>
                <w:color w:val="FF0000"/>
                <w:kern w:val="0"/>
                <w:sz w:val="18"/>
                <w:lang w:val="zh-CN" w:bidi="zh-CN"/>
              </w:rPr>
            </w:pPr>
            <w:r>
              <w:rPr>
                <w:rFonts w:hint="eastAsia" w:ascii="微软雅黑" w:hAnsi="微软雅黑" w:eastAsia="微软雅黑" w:cs="微软雅黑"/>
                <w:color w:val="FF0000"/>
                <w:kern w:val="0"/>
                <w:sz w:val="18"/>
                <w:lang w:val="en-US" w:bidi="zh-CN"/>
              </w:rPr>
              <w:t>3</w:t>
            </w:r>
            <w:r>
              <w:rPr>
                <w:rFonts w:hint="eastAsia" w:ascii="微软雅黑" w:hAnsi="微软雅黑" w:eastAsia="微软雅黑" w:cs="微软雅黑"/>
                <w:color w:val="FF0000"/>
                <w:kern w:val="0"/>
                <w:sz w:val="18"/>
                <w:lang w:val="zh-CN" w:bidi="zh-CN"/>
              </w:rPr>
              <w:t>、请出发前仔细阅读我们为团友精心准备的泰国游注意事项。</w:t>
            </w:r>
          </w:p>
          <w:p>
            <w:pPr>
              <w:autoSpaceDE w:val="0"/>
              <w:autoSpaceDN w:val="0"/>
              <w:spacing w:before="32"/>
              <w:jc w:val="left"/>
              <w:rPr>
                <w:rFonts w:hint="eastAsia" w:ascii="微软雅黑" w:hAnsi="微软雅黑" w:eastAsia="微软雅黑" w:cs="微软雅黑"/>
                <w:color w:val="FF0000"/>
                <w:kern w:val="0"/>
                <w:sz w:val="18"/>
                <w:lang w:val="zh-CN" w:bidi="zh-CN"/>
              </w:rPr>
            </w:pPr>
            <w:r>
              <w:rPr>
                <w:rFonts w:hint="eastAsia" w:ascii="微软雅黑" w:hAnsi="微软雅黑" w:eastAsia="微软雅黑" w:cs="微软雅黑"/>
                <w:color w:val="FF0000"/>
                <w:kern w:val="0"/>
                <w:sz w:val="18"/>
                <w:lang w:val="en-US" w:bidi="zh-CN"/>
              </w:rPr>
              <w:t>4</w:t>
            </w:r>
            <w:r>
              <w:rPr>
                <w:rFonts w:hint="eastAsia" w:ascii="微软雅黑" w:hAnsi="微软雅黑" w:eastAsia="微软雅黑" w:cs="微软雅黑"/>
                <w:color w:val="FF0000"/>
                <w:kern w:val="0"/>
                <w:sz w:val="18"/>
                <w:lang w:val="zh-CN" w:bidi="zh-CN"/>
              </w:rPr>
              <w:t>、泰国所有室内公共场所和室外交通枢纽、酒店、厕所、运动场馆、公园、动物园、博物馆、儿童乐园、市集和海边等均禁止吸烟（包括电子烟、电子水烟），违者将面临10万泰铢，约合2万元人民币的罚款或不超一年的监禁，或两者并罚。</w:t>
            </w:r>
          </w:p>
          <w:p>
            <w:pPr>
              <w:keepNext w:val="0"/>
              <w:keepLines w:val="0"/>
              <w:pageBreakBefore w:val="0"/>
              <w:widowControl/>
              <w:kinsoku/>
              <w:overflowPunct/>
              <w:topLinePunct w:val="0"/>
              <w:autoSpaceDE/>
              <w:autoSpaceDN/>
              <w:bidi w:val="0"/>
              <w:adjustRightInd/>
              <w:snapToGrid/>
              <w:spacing w:after="0" w:line="288" w:lineRule="auto"/>
              <w:ind w:left="0" w:leftChars="0" w:right="0" w:rightChars="0" w:firstLine="0" w:firstLineChars="0"/>
              <w:jc w:val="left"/>
              <w:textAlignment w:val="auto"/>
              <w:rPr>
                <w:rFonts w:hint="eastAsia" w:ascii="仿宋" w:hAnsi="仿宋" w:eastAsia="仿宋" w:cs="仿宋"/>
                <w:b w:val="0"/>
                <w:bCs/>
                <w:sz w:val="22"/>
                <w:szCs w:val="22"/>
                <w:lang w:bidi="th-TH"/>
              </w:rPr>
            </w:pPr>
            <w:r>
              <w:rPr>
                <w:rFonts w:hint="eastAsia" w:ascii="微软雅黑" w:hAnsi="微软雅黑" w:eastAsia="微软雅黑" w:cs="微软雅黑"/>
                <w:color w:val="FF0000"/>
                <w:kern w:val="0"/>
                <w:sz w:val="18"/>
                <w:lang w:val="en-US" w:bidi="zh-CN"/>
              </w:rPr>
              <w:t>5</w:t>
            </w:r>
            <w:r>
              <w:rPr>
                <w:rFonts w:hint="eastAsia" w:ascii="微软雅黑" w:hAnsi="微软雅黑" w:eastAsia="微软雅黑" w:cs="微软雅黑"/>
                <w:color w:val="FF0000"/>
                <w:kern w:val="0"/>
                <w:sz w:val="18"/>
                <w:lang w:val="zh-CN" w:bidi="zh-CN"/>
              </w:rPr>
              <w:t>、泰国禁赌，任何场所，包括在酒店房间也不可玩牌或打麻将。</w:t>
            </w:r>
          </w:p>
        </w:tc>
      </w:tr>
      <w:tr>
        <w:tblPrEx>
          <w:tblBorders>
            <w:top w:val="double" w:color="EB90F6" w:sz="6" w:space="0"/>
            <w:left w:val="double" w:color="EB90F6" w:sz="6" w:space="0"/>
            <w:bottom w:val="double" w:color="EB90F6" w:sz="6" w:space="0"/>
            <w:right w:val="double" w:color="EB90F6" w:sz="6" w:space="0"/>
            <w:insideH w:val="single" w:color="EB90F6" w:sz="4" w:space="0"/>
            <w:insideV w:val="single" w:color="EB90F6" w:sz="4" w:space="0"/>
          </w:tblBorders>
          <w:tblLayout w:type="fixed"/>
          <w:tblCellMar>
            <w:top w:w="0" w:type="dxa"/>
            <w:left w:w="108" w:type="dxa"/>
            <w:bottom w:w="0" w:type="dxa"/>
            <w:right w:w="108" w:type="dxa"/>
          </w:tblCellMar>
        </w:tblPrEx>
        <w:trPr>
          <w:trHeight w:val="585" w:hRule="atLeast"/>
          <w:jc w:val="center"/>
        </w:trPr>
        <w:tc>
          <w:tcPr>
            <w:tcW w:w="1625" w:type="dxa"/>
            <w:tcBorders>
              <w:tl2br w:val="nil"/>
              <w:tr2bl w:val="nil"/>
            </w:tcBorders>
            <w:shd w:val="clear" w:color="auto" w:fill="EB90F6"/>
            <w:vAlign w:val="center"/>
          </w:tcPr>
          <w:p>
            <w:pPr>
              <w:spacing w:after="0"/>
              <w:jc w:val="center"/>
              <w:rPr>
                <w:rFonts w:ascii="宋体" w:hAnsi="宋体" w:eastAsia="宋体" w:cs="宋体"/>
                <w:b/>
                <w:color w:val="FFFFFF" w:themeColor="background1"/>
                <w:sz w:val="24"/>
                <w:szCs w:val="24"/>
                <w:lang w:bidi="th-TH"/>
                <w14:textFill>
                  <w14:solidFill>
                    <w14:schemeClr w14:val="bg1"/>
                  </w14:solidFill>
                </w14:textFill>
              </w:rPr>
            </w:pPr>
            <w:r>
              <w:rPr>
                <w:rFonts w:hint="eastAsia" w:ascii="宋体" w:hAnsi="宋体" w:eastAsia="宋体" w:cs="宋体"/>
                <w:b/>
                <w:color w:val="FFFFFF" w:themeColor="background1"/>
                <w:sz w:val="24"/>
                <w:szCs w:val="24"/>
                <w:lang w:bidi="th-TH"/>
                <w14:textFill>
                  <w14:solidFill>
                    <w14:schemeClr w14:val="bg1"/>
                  </w14:solidFill>
                </w14:textFill>
              </w:rPr>
              <w:t>第二天</w:t>
            </w:r>
          </w:p>
        </w:tc>
        <w:tc>
          <w:tcPr>
            <w:tcW w:w="9950" w:type="dxa"/>
            <w:tcBorders>
              <w:tl2br w:val="nil"/>
              <w:tr2bl w:val="nil"/>
            </w:tcBorders>
            <w:shd w:val="clear" w:color="auto" w:fill="EB90F6"/>
            <w:vAlign w:val="center"/>
          </w:tcPr>
          <w:p>
            <w:pPr>
              <w:spacing w:after="0"/>
              <w:jc w:val="both"/>
              <w:rPr>
                <w:rFonts w:hint="eastAsia" w:ascii="宋体" w:hAnsi="宋体" w:eastAsia="宋体" w:cs="宋体"/>
                <w:b/>
                <w:color w:val="FFFFFF" w:themeColor="background1"/>
                <w:sz w:val="24"/>
                <w:szCs w:val="24"/>
                <w:lang w:bidi="th-TH"/>
                <w14:textFill>
                  <w14:solidFill>
                    <w14:schemeClr w14:val="bg1"/>
                  </w14:solidFill>
                </w14:textFill>
              </w:rPr>
            </w:pPr>
            <w:r>
              <w:rPr>
                <w:rFonts w:hint="eastAsia" w:ascii="宋体" w:hAnsi="宋体" w:eastAsia="宋体" w:cs="宋体"/>
                <w:b/>
                <w:color w:val="FFFFFF" w:themeColor="background1"/>
                <w:sz w:val="24"/>
                <w:szCs w:val="24"/>
                <w:lang w:bidi="th-TH"/>
                <w14:textFill>
                  <w14:solidFill>
                    <w14:schemeClr w14:val="bg1"/>
                  </w14:solidFill>
                </w14:textFill>
              </w:rPr>
              <w:t>大皇宫-玉佛寺-暹罗古城-人妖歌舞表演</w:t>
            </w:r>
          </w:p>
        </w:tc>
      </w:tr>
      <w:tr>
        <w:tblPrEx>
          <w:tblBorders>
            <w:top w:val="double" w:color="EB90F6" w:sz="6" w:space="0"/>
            <w:left w:val="double" w:color="EB90F6" w:sz="6" w:space="0"/>
            <w:bottom w:val="double" w:color="EB90F6" w:sz="6" w:space="0"/>
            <w:right w:val="double" w:color="EB90F6" w:sz="6" w:space="0"/>
            <w:insideH w:val="single" w:color="EB90F6" w:sz="4" w:space="0"/>
            <w:insideV w:val="single" w:color="EB90F6" w:sz="4" w:space="0"/>
          </w:tblBorders>
          <w:tblLayout w:type="fixed"/>
          <w:tblCellMar>
            <w:top w:w="0" w:type="dxa"/>
            <w:left w:w="108" w:type="dxa"/>
            <w:bottom w:w="0" w:type="dxa"/>
            <w:right w:w="108" w:type="dxa"/>
          </w:tblCellMar>
        </w:tblPrEx>
        <w:trPr>
          <w:trHeight w:val="433" w:hRule="atLeast"/>
          <w:jc w:val="center"/>
        </w:trPr>
        <w:tc>
          <w:tcPr>
            <w:tcW w:w="1625" w:type="dxa"/>
            <w:tcBorders>
              <w:tl2br w:val="nil"/>
              <w:tr2bl w:val="nil"/>
            </w:tcBorders>
            <w:vAlign w:val="center"/>
          </w:tcPr>
          <w:p>
            <w:pPr>
              <w:spacing w:after="0"/>
              <w:jc w:val="center"/>
              <w:rPr>
                <w:rFonts w:ascii="宋体" w:hAnsi="宋体" w:eastAsia="宋体" w:cs="宋体"/>
                <w:b/>
                <w:sz w:val="21"/>
                <w:szCs w:val="21"/>
                <w:lang w:bidi="th-TH"/>
              </w:rPr>
            </w:pPr>
            <w:r>
              <w:rPr>
                <w:rFonts w:hint="eastAsia" w:ascii="宋体" w:hAnsi="宋体" w:eastAsia="宋体" w:cs="宋体"/>
                <w:b/>
                <w:sz w:val="21"/>
                <w:szCs w:val="21"/>
                <w:lang w:bidi="th-TH"/>
              </w:rPr>
              <w:t>用餐</w:t>
            </w:r>
          </w:p>
        </w:tc>
        <w:tc>
          <w:tcPr>
            <w:tcW w:w="9950" w:type="dxa"/>
            <w:tcBorders>
              <w:tl2br w:val="nil"/>
              <w:tr2bl w:val="nil"/>
            </w:tcBorders>
            <w:vAlign w:val="center"/>
          </w:tcPr>
          <w:p>
            <w:pPr>
              <w:spacing w:after="0"/>
              <w:jc w:val="both"/>
              <w:rPr>
                <w:rFonts w:hint="eastAsia" w:ascii="宋体" w:hAnsi="宋体" w:eastAsia="宋体" w:cs="宋体"/>
                <w:b/>
                <w:sz w:val="21"/>
                <w:szCs w:val="21"/>
                <w:lang w:bidi="th-TH"/>
              </w:rPr>
            </w:pPr>
            <w:r>
              <w:rPr>
                <w:rFonts w:hint="eastAsia" w:ascii="宋体" w:hAnsi="宋体" w:eastAsia="宋体" w:cs="宋体"/>
                <w:b/>
                <w:sz w:val="21"/>
                <w:szCs w:val="21"/>
              </w:rPr>
              <w:t>早餐:酒店内自助</w:t>
            </w:r>
            <w:r>
              <w:rPr>
                <w:rFonts w:hint="eastAsia" w:ascii="宋体" w:hAnsi="宋体" w:eastAsia="宋体" w:cs="宋体"/>
                <w:b/>
                <w:sz w:val="21"/>
                <w:szCs w:val="21"/>
                <w:lang w:val="en-US" w:eastAsia="zh-CN" w:bidi="th-TH"/>
              </w:rPr>
              <w:t xml:space="preserve">       </w:t>
            </w:r>
            <w:r>
              <w:rPr>
                <w:rFonts w:hint="eastAsia" w:ascii="宋体" w:hAnsi="宋体" w:cs="宋体"/>
                <w:b/>
                <w:sz w:val="21"/>
                <w:szCs w:val="21"/>
                <w:lang w:val="en-US" w:eastAsia="zh-CN" w:bidi="th-TH"/>
              </w:rPr>
              <w:t>午餐：</w:t>
            </w:r>
            <w:r>
              <w:rPr>
                <w:rFonts w:hint="eastAsia" w:ascii="宋体" w:hAnsi="微软雅黑" w:eastAsia="宋体" w:cs="微软雅黑"/>
                <w:b/>
                <w:kern w:val="0"/>
                <w:lang w:val="zh-CN" w:bidi="zh-CN"/>
              </w:rPr>
              <w:t>暹罗庄园火锅餐</w:t>
            </w:r>
            <w:r>
              <w:rPr>
                <w:rFonts w:hint="eastAsia" w:ascii="宋体" w:hAnsi="微软雅黑" w:eastAsia="宋体" w:cs="微软雅黑"/>
                <w:b/>
                <w:kern w:val="0"/>
                <w:lang w:val="zh-CN" w:bidi="zh-CN"/>
              </w:rPr>
              <w:tab/>
            </w:r>
            <w:r>
              <w:rPr>
                <w:rFonts w:hint="eastAsia" w:ascii="宋体" w:hAnsi="微软雅黑" w:cs="微软雅黑"/>
                <w:b/>
                <w:kern w:val="0"/>
                <w:lang w:val="en-US" w:bidi="zh-CN"/>
              </w:rPr>
              <w:t xml:space="preserve"> </w:t>
            </w:r>
            <w:r>
              <w:rPr>
                <w:rFonts w:hint="eastAsia" w:ascii="宋体" w:hAnsi="微软雅黑" w:eastAsia="宋体" w:cs="微软雅黑"/>
                <w:b/>
                <w:kern w:val="0"/>
                <w:lang w:val="zh-CN" w:bidi="zh-CN"/>
              </w:rPr>
              <w:t>晚餐：鲜活海鲜BBQ</w:t>
            </w:r>
          </w:p>
        </w:tc>
      </w:tr>
      <w:tr>
        <w:tblPrEx>
          <w:tblBorders>
            <w:top w:val="double" w:color="EB90F6" w:sz="6" w:space="0"/>
            <w:left w:val="double" w:color="EB90F6" w:sz="6" w:space="0"/>
            <w:bottom w:val="double" w:color="EB90F6" w:sz="6" w:space="0"/>
            <w:right w:val="double" w:color="EB90F6" w:sz="6" w:space="0"/>
            <w:insideH w:val="single" w:color="EB90F6" w:sz="4" w:space="0"/>
            <w:insideV w:val="single" w:color="EB90F6" w:sz="4" w:space="0"/>
          </w:tblBorders>
          <w:tblLayout w:type="fixed"/>
          <w:tblCellMar>
            <w:top w:w="0" w:type="dxa"/>
            <w:left w:w="108" w:type="dxa"/>
            <w:bottom w:w="0" w:type="dxa"/>
            <w:right w:w="108" w:type="dxa"/>
          </w:tblCellMar>
        </w:tblPrEx>
        <w:trPr>
          <w:trHeight w:val="500" w:hRule="atLeast"/>
          <w:jc w:val="center"/>
        </w:trPr>
        <w:tc>
          <w:tcPr>
            <w:tcW w:w="1625" w:type="dxa"/>
            <w:tcBorders>
              <w:tl2br w:val="nil"/>
              <w:tr2bl w:val="nil"/>
            </w:tcBorders>
            <w:vAlign w:val="center"/>
          </w:tcPr>
          <w:p>
            <w:pPr>
              <w:spacing w:after="0"/>
              <w:jc w:val="center"/>
              <w:rPr>
                <w:rFonts w:ascii="宋体" w:hAnsi="宋体" w:eastAsia="宋体" w:cs="宋体"/>
                <w:b/>
                <w:sz w:val="21"/>
                <w:szCs w:val="21"/>
                <w:lang w:bidi="th-TH"/>
              </w:rPr>
            </w:pPr>
            <w:r>
              <w:rPr>
                <w:rFonts w:hint="eastAsia" w:ascii="宋体" w:hAnsi="宋体" w:eastAsia="宋体" w:cs="宋体"/>
                <w:b/>
                <w:sz w:val="21"/>
                <w:szCs w:val="21"/>
                <w:lang w:eastAsia="zh-CN" w:bidi="th-TH"/>
              </w:rPr>
              <w:t>酒店</w:t>
            </w:r>
          </w:p>
        </w:tc>
        <w:tc>
          <w:tcPr>
            <w:tcW w:w="9950" w:type="dxa"/>
            <w:tcBorders>
              <w:tl2br w:val="nil"/>
              <w:tr2bl w:val="nil"/>
            </w:tcBorders>
            <w:vAlign w:val="center"/>
          </w:tcPr>
          <w:p>
            <w:pPr>
              <w:spacing w:after="0"/>
              <w:jc w:val="both"/>
              <w:rPr>
                <w:rFonts w:hint="eastAsia" w:ascii="宋体" w:hAnsi="宋体" w:eastAsia="宋体" w:cs="宋体"/>
                <w:b/>
                <w:sz w:val="21"/>
                <w:szCs w:val="21"/>
                <w:lang w:bidi="th-TH"/>
              </w:rPr>
            </w:pPr>
            <w:r>
              <w:rPr>
                <w:rFonts w:hint="eastAsia" w:ascii="宋体" w:hAnsi="宋体" w:eastAsia="宋体" w:cs="宋体"/>
                <w:b/>
                <w:sz w:val="21"/>
                <w:szCs w:val="21"/>
                <w:lang w:eastAsia="zh-CN"/>
              </w:rPr>
              <w:t>曼谷</w:t>
            </w:r>
            <w:r>
              <w:rPr>
                <w:rFonts w:hint="eastAsia" w:ascii="宋体" w:hAnsi="宋体" w:cs="宋体"/>
                <w:b/>
                <w:sz w:val="21"/>
                <w:szCs w:val="21"/>
                <w:lang w:eastAsia="zh-CN"/>
              </w:rPr>
              <w:t>舒适型</w:t>
            </w:r>
            <w:r>
              <w:rPr>
                <w:rFonts w:hint="eastAsia" w:ascii="宋体" w:hAnsi="宋体" w:eastAsia="宋体" w:cs="宋体"/>
                <w:b/>
                <w:sz w:val="21"/>
                <w:szCs w:val="21"/>
                <w:lang w:eastAsia="zh-CN"/>
              </w:rPr>
              <w:t>酒店</w:t>
            </w:r>
          </w:p>
        </w:tc>
      </w:tr>
      <w:tr>
        <w:tblPrEx>
          <w:tblBorders>
            <w:top w:val="double" w:color="EB90F6" w:sz="6" w:space="0"/>
            <w:left w:val="double" w:color="EB90F6" w:sz="6" w:space="0"/>
            <w:bottom w:val="double" w:color="EB90F6" w:sz="6" w:space="0"/>
            <w:right w:val="double" w:color="EB90F6" w:sz="6" w:space="0"/>
            <w:insideH w:val="single" w:color="EB90F6" w:sz="4" w:space="0"/>
            <w:insideV w:val="single" w:color="EB90F6" w:sz="4" w:space="0"/>
          </w:tblBorders>
          <w:tblLayout w:type="fixed"/>
          <w:tblCellMar>
            <w:top w:w="0" w:type="dxa"/>
            <w:left w:w="108" w:type="dxa"/>
            <w:bottom w:w="0" w:type="dxa"/>
            <w:right w:w="108" w:type="dxa"/>
          </w:tblCellMar>
        </w:tblPrEx>
        <w:trPr>
          <w:trHeight w:val="217" w:hRule="atLeast"/>
          <w:jc w:val="center"/>
        </w:trPr>
        <w:tc>
          <w:tcPr>
            <w:tcW w:w="1625" w:type="dxa"/>
            <w:tcBorders>
              <w:tl2br w:val="nil"/>
              <w:tr2bl w:val="nil"/>
            </w:tcBorders>
            <w:vAlign w:val="center"/>
          </w:tcPr>
          <w:p>
            <w:pPr>
              <w:spacing w:after="0"/>
              <w:jc w:val="center"/>
              <w:rPr>
                <w:rFonts w:hint="default" w:ascii="宋体" w:hAnsi="宋体" w:cs="Cordia New"/>
                <w:b/>
                <w:sz w:val="18"/>
                <w:szCs w:val="18"/>
                <w:lang w:val="en-US" w:bidi="th-TH"/>
              </w:rPr>
            </w:pPr>
            <w:r>
              <w:rPr>
                <w:rFonts w:hint="eastAsia" w:ascii="宋体" w:hAnsi="宋体" w:cs="宋体"/>
                <w:b/>
                <w:sz w:val="21"/>
                <w:szCs w:val="21"/>
                <w:lang w:eastAsia="zh-CN" w:bidi="th-TH"/>
              </w:rPr>
              <w:t>曼谷</w:t>
            </w:r>
          </w:p>
        </w:tc>
        <w:tc>
          <w:tcPr>
            <w:tcW w:w="9950" w:type="dxa"/>
            <w:tcBorders>
              <w:tl2br w:val="nil"/>
              <w:tr2bl w:val="nil"/>
            </w:tcBorders>
            <w:vAlign w:val="center"/>
          </w:tcPr>
          <w:p>
            <w:pPr>
              <w:keepNext w:val="0"/>
              <w:keepLines w:val="0"/>
              <w:suppressLineNumbers w:val="0"/>
              <w:spacing w:before="0" w:beforeAutospacing="0" w:after="0" w:afterAutospacing="0"/>
              <w:ind w:right="0" w:firstLine="221" w:firstLineChars="100"/>
              <w:rPr>
                <w:rFonts w:hint="eastAsia"/>
                <w:lang w:val="zh-CN"/>
              </w:rPr>
            </w:pPr>
            <w:r>
              <w:rPr>
                <w:rFonts w:hint="eastAsia"/>
                <w:b/>
                <w:bCs/>
                <w:lang w:val="zh-CN"/>
              </w:rPr>
              <w:t>【大皇宫】</w:t>
            </w:r>
            <w:r>
              <w:rPr>
                <w:rFonts w:hint="eastAsia"/>
                <w:b w:val="0"/>
                <w:bCs w:val="0"/>
                <w:lang w:val="zh-CN" w:eastAsia="zh-CN"/>
              </w:rPr>
              <w:t>（行程时间约</w:t>
            </w:r>
            <w:r>
              <w:rPr>
                <w:rFonts w:hint="eastAsia"/>
                <w:b w:val="0"/>
                <w:bCs w:val="0"/>
                <w:lang w:val="en-US" w:eastAsia="zh-CN"/>
              </w:rPr>
              <w:t>90分钟</w:t>
            </w:r>
            <w:r>
              <w:rPr>
                <w:rFonts w:hint="eastAsia"/>
                <w:b w:val="0"/>
                <w:bCs w:val="0"/>
                <w:lang w:val="zh-CN" w:eastAsia="zh-CN"/>
              </w:rPr>
              <w:t>）</w:t>
            </w:r>
            <w:r>
              <w:rPr>
                <w:rFonts w:hint="eastAsia"/>
                <w:b w:val="0"/>
                <w:bCs w:val="0"/>
                <w:lang w:val="zh-CN"/>
              </w:rPr>
              <w:t>早餐后出</w:t>
            </w:r>
            <w:r>
              <w:rPr>
                <w:rFonts w:hint="eastAsia"/>
                <w:lang w:val="zh-CN"/>
              </w:rPr>
              <w:t>发前往泰国之行的必到之地，是泰国历代王宫保存最完美、 规模最大、最有民族特色的皇宫，被称为“泰国艺术大全”。</w:t>
            </w:r>
          </w:p>
          <w:p>
            <w:pPr>
              <w:keepNext w:val="0"/>
              <w:keepLines w:val="0"/>
              <w:suppressLineNumbers w:val="0"/>
              <w:spacing w:before="0" w:beforeAutospacing="0" w:after="0" w:afterAutospacing="0"/>
              <w:ind w:right="0" w:firstLine="221" w:firstLineChars="100"/>
              <w:rPr>
                <w:rFonts w:hint="eastAsia"/>
                <w:lang w:val="zh-CN"/>
              </w:rPr>
            </w:pPr>
            <w:r>
              <w:rPr>
                <w:rFonts w:hint="eastAsia"/>
                <w:b/>
                <w:bCs/>
                <w:lang w:val="zh-CN"/>
              </w:rPr>
              <w:t>【玉佛寺】</w:t>
            </w:r>
            <w:r>
              <w:rPr>
                <w:rFonts w:hint="eastAsia"/>
                <w:lang w:val="zh-CN"/>
              </w:rPr>
              <w:t>与大皇宫相邻,是全泰国唯一没有僧侣住持的佛寺,供奉着一座价值连城的国宝— 玉佛， 是泰国的三大国宝之一。</w:t>
            </w:r>
          </w:p>
          <w:p>
            <w:pPr>
              <w:keepNext w:val="0"/>
              <w:keepLines w:val="0"/>
              <w:suppressLineNumbers w:val="0"/>
              <w:spacing w:before="0" w:beforeAutospacing="0" w:after="0" w:afterAutospacing="0"/>
              <w:ind w:right="0" w:firstLine="221" w:firstLineChars="100"/>
              <w:rPr>
                <w:rFonts w:hint="eastAsia"/>
                <w:lang w:val="zh-CN"/>
              </w:rPr>
            </w:pPr>
            <w:r>
              <w:rPr>
                <w:rFonts w:hint="eastAsia"/>
                <w:b/>
                <w:bCs/>
                <w:lang w:val="zh-CN"/>
              </w:rPr>
              <w:t>【暹罗古城】</w:t>
            </w:r>
            <w:r>
              <w:rPr>
                <w:rFonts w:hint="eastAsia"/>
                <w:b w:val="0"/>
                <w:bCs w:val="0"/>
                <w:lang w:val="zh-CN"/>
              </w:rPr>
              <w:t>（行程时间约</w:t>
            </w:r>
            <w:r>
              <w:rPr>
                <w:rFonts w:hint="eastAsia"/>
                <w:b w:val="0"/>
                <w:bCs w:val="0"/>
                <w:lang w:val="en-US" w:eastAsia="zh-CN"/>
              </w:rPr>
              <w:t>90分钟</w:t>
            </w:r>
            <w:r>
              <w:rPr>
                <w:rFonts w:hint="eastAsia"/>
                <w:b w:val="0"/>
                <w:bCs w:val="0"/>
                <w:lang w:val="zh-CN"/>
              </w:rPr>
              <w:t>）把</w:t>
            </w:r>
            <w:r>
              <w:rPr>
                <w:rFonts w:hint="eastAsia"/>
                <w:lang w:val="zh-CN"/>
              </w:rPr>
              <w:t>泰国各地的历史或特色建筑缩小至70%-80%重建于此。园内有数以百计似曾相识的泰国名胜古迹。</w:t>
            </w:r>
          </w:p>
          <w:p>
            <w:pPr>
              <w:keepNext w:val="0"/>
              <w:keepLines w:val="0"/>
              <w:suppressLineNumbers w:val="0"/>
              <w:spacing w:before="0" w:beforeAutospacing="0" w:after="0" w:afterAutospacing="0"/>
              <w:ind w:right="0" w:firstLine="221" w:firstLineChars="100"/>
              <w:rPr>
                <w:rFonts w:hint="eastAsia"/>
                <w:lang w:val="zh-CN"/>
              </w:rPr>
            </w:pPr>
            <w:r>
              <w:rPr>
                <w:rFonts w:hint="eastAsia"/>
                <w:b/>
                <w:bCs/>
                <w:lang w:val="zh-CN"/>
              </w:rPr>
              <w:t>【人妖歌舞表演】</w:t>
            </w:r>
            <w:r>
              <w:rPr>
                <w:rFonts w:hint="eastAsia"/>
                <w:b w:val="0"/>
                <w:bCs w:val="0"/>
                <w:lang w:val="zh-CN"/>
              </w:rPr>
              <w:t>（行程时间约</w:t>
            </w:r>
            <w:r>
              <w:rPr>
                <w:rFonts w:hint="eastAsia"/>
                <w:b w:val="0"/>
                <w:bCs w:val="0"/>
                <w:lang w:val="en-US" w:eastAsia="zh-CN"/>
              </w:rPr>
              <w:t>60分钟</w:t>
            </w:r>
            <w:r>
              <w:rPr>
                <w:rFonts w:hint="eastAsia"/>
                <w:b w:val="0"/>
                <w:bCs w:val="0"/>
                <w:lang w:val="zh-CN"/>
              </w:rPr>
              <w:t>）</w:t>
            </w:r>
            <w:r>
              <w:rPr>
                <w:rFonts w:hint="eastAsia"/>
                <w:lang w:val="zh-CN"/>
              </w:rPr>
              <w:t>泰国人妖在历史上就是专为歌舞而培训，因为人妖天生具备强烈的表演欲，到今天人妖歌舞表演已经到达巅峰，雌雄难辨、精彩纷呈的演出保证让您过目不忘、终身难忘。</w:t>
            </w:r>
          </w:p>
          <w:p>
            <w:pPr>
              <w:keepNext w:val="0"/>
              <w:keepLines w:val="0"/>
              <w:suppressLineNumbers w:val="0"/>
              <w:spacing w:before="0" w:beforeAutospacing="0" w:after="0" w:afterAutospacing="0"/>
              <w:ind w:left="0" w:right="0" w:firstLine="422" w:firstLineChars="200"/>
              <w:rPr>
                <w:rFonts w:ascii="宋体" w:hAnsi="宋体" w:eastAsia="宋体" w:cs="宋体"/>
                <w:szCs w:val="21"/>
              </w:rPr>
            </w:pPr>
            <w:r>
              <w:rPr>
                <w:rFonts w:hint="eastAsia" w:ascii="仿宋" w:hAnsi="仿宋" w:eastAsia="仿宋" w:cs="仿宋"/>
                <w:b/>
                <w:color w:val="FF0000"/>
                <w:sz w:val="21"/>
                <w:szCs w:val="21"/>
                <w:u w:val="single"/>
              </w:rPr>
              <w:t>今日旅游提示：参观大皇宫时男士须穿长裤，不可穿背心，女士需穿过</w:t>
            </w:r>
            <w:r>
              <w:rPr>
                <w:rFonts w:hint="eastAsia" w:ascii="仿宋" w:hAnsi="仿宋" w:eastAsia="仿宋" w:cs="仿宋"/>
                <w:b/>
                <w:color w:val="FF0000"/>
                <w:sz w:val="21"/>
                <w:szCs w:val="21"/>
                <w:u w:val="single"/>
                <w:lang w:eastAsia="zh-CN"/>
              </w:rPr>
              <w:t>脚踝</w:t>
            </w:r>
            <w:r>
              <w:rPr>
                <w:rFonts w:hint="eastAsia" w:ascii="仿宋" w:hAnsi="仿宋" w:eastAsia="仿宋" w:cs="仿宋"/>
                <w:b/>
                <w:color w:val="FF0000"/>
                <w:sz w:val="21"/>
                <w:szCs w:val="21"/>
                <w:u w:val="single"/>
              </w:rPr>
              <w:t>长裙</w:t>
            </w:r>
            <w:r>
              <w:rPr>
                <w:rFonts w:hint="eastAsia" w:ascii="仿宋" w:hAnsi="仿宋" w:eastAsia="仿宋" w:cs="仿宋"/>
                <w:b/>
                <w:color w:val="FF0000"/>
                <w:sz w:val="21"/>
                <w:szCs w:val="21"/>
                <w:u w:val="single"/>
                <w:lang w:eastAsia="zh-CN"/>
              </w:rPr>
              <w:t>或长裤</w:t>
            </w:r>
            <w:r>
              <w:rPr>
                <w:rFonts w:hint="eastAsia" w:ascii="仿宋" w:hAnsi="仿宋" w:eastAsia="仿宋" w:cs="仿宋"/>
                <w:b/>
                <w:color w:val="FF0000"/>
                <w:sz w:val="21"/>
                <w:szCs w:val="21"/>
                <w:u w:val="single"/>
              </w:rPr>
              <w:t>，女士不可穿露背、吊带上衣及超短裙。团友入内参观须注意佛国礼节，不可举止无礼穿着随便。</w:t>
            </w:r>
          </w:p>
        </w:tc>
      </w:tr>
      <w:tr>
        <w:tblPrEx>
          <w:tblBorders>
            <w:top w:val="double" w:color="EB90F6" w:sz="6" w:space="0"/>
            <w:left w:val="double" w:color="EB90F6" w:sz="6" w:space="0"/>
            <w:bottom w:val="double" w:color="EB90F6" w:sz="6" w:space="0"/>
            <w:right w:val="double" w:color="EB90F6" w:sz="6" w:space="0"/>
            <w:insideH w:val="single" w:color="EB90F6" w:sz="4" w:space="0"/>
            <w:insideV w:val="single" w:color="EB90F6" w:sz="4" w:space="0"/>
          </w:tblBorders>
          <w:tblLayout w:type="fixed"/>
          <w:tblCellMar>
            <w:top w:w="0" w:type="dxa"/>
            <w:left w:w="108" w:type="dxa"/>
            <w:bottom w:w="0" w:type="dxa"/>
            <w:right w:w="108" w:type="dxa"/>
          </w:tblCellMar>
        </w:tblPrEx>
        <w:trPr>
          <w:trHeight w:val="656" w:hRule="atLeast"/>
          <w:jc w:val="center"/>
        </w:trPr>
        <w:tc>
          <w:tcPr>
            <w:tcW w:w="1625" w:type="dxa"/>
            <w:tcBorders>
              <w:tl2br w:val="nil"/>
              <w:tr2bl w:val="nil"/>
            </w:tcBorders>
            <w:shd w:val="clear" w:color="auto" w:fill="EB90F6"/>
            <w:vAlign w:val="center"/>
          </w:tcPr>
          <w:p>
            <w:pPr>
              <w:spacing w:after="0"/>
              <w:jc w:val="center"/>
              <w:rPr>
                <w:rFonts w:ascii="宋体" w:hAnsi="宋体" w:eastAsia="宋体" w:cs="宋体"/>
                <w:b/>
                <w:color w:val="FFFFFF" w:themeColor="background1"/>
                <w:sz w:val="24"/>
                <w:szCs w:val="24"/>
                <w:lang w:bidi="th-TH"/>
                <w14:textFill>
                  <w14:solidFill>
                    <w14:schemeClr w14:val="bg1"/>
                  </w14:solidFill>
                </w14:textFill>
              </w:rPr>
            </w:pPr>
            <w:r>
              <w:rPr>
                <w:rFonts w:hint="eastAsia" w:ascii="宋体" w:hAnsi="宋体" w:eastAsia="宋体" w:cs="宋体"/>
                <w:b/>
                <w:color w:val="FFFFFF" w:themeColor="background1"/>
                <w:sz w:val="24"/>
                <w:szCs w:val="24"/>
                <w:lang w:bidi="th-TH"/>
                <w14:textFill>
                  <w14:solidFill>
                    <w14:schemeClr w14:val="bg1"/>
                  </w14:solidFill>
                </w14:textFill>
              </w:rPr>
              <w:t>第三天</w:t>
            </w:r>
          </w:p>
        </w:tc>
        <w:tc>
          <w:tcPr>
            <w:tcW w:w="9950" w:type="dxa"/>
            <w:tcBorders>
              <w:tl2br w:val="nil"/>
              <w:tr2bl w:val="nil"/>
            </w:tcBorders>
            <w:shd w:val="clear" w:color="auto" w:fill="EB90F6"/>
            <w:vAlign w:val="center"/>
          </w:tcPr>
          <w:p>
            <w:pPr>
              <w:spacing w:after="0"/>
              <w:jc w:val="both"/>
              <w:rPr>
                <w:rFonts w:hint="eastAsia" w:ascii="宋体" w:hAnsi="宋体" w:eastAsia="宋体" w:cs="宋体"/>
                <w:b/>
                <w:color w:val="FFFFFF" w:themeColor="background1"/>
                <w:sz w:val="24"/>
                <w:szCs w:val="24"/>
                <w:lang w:eastAsia="zh-CN" w:bidi="th-TH"/>
                <w14:textFill>
                  <w14:solidFill>
                    <w14:schemeClr w14:val="bg1"/>
                  </w14:solidFill>
                </w14:textFill>
              </w:rPr>
            </w:pPr>
            <w:r>
              <w:rPr>
                <w:rFonts w:hint="eastAsia" w:ascii="宋体" w:hAnsi="宋体" w:eastAsia="宋体" w:cs="宋体"/>
                <w:b/>
                <w:color w:val="FFFFFF" w:themeColor="background1"/>
                <w:sz w:val="24"/>
                <w:szCs w:val="24"/>
                <w:lang w:bidi="th-TH"/>
                <w14:textFill>
                  <w14:solidFill>
                    <w14:schemeClr w14:val="bg1"/>
                  </w14:solidFill>
                </w14:textFill>
              </w:rPr>
              <w:t>实弹射击</w:t>
            </w:r>
            <w:r>
              <w:rPr>
                <w:rFonts w:hint="eastAsia" w:ascii="宋体" w:hAnsi="宋体" w:cs="宋体"/>
                <w:b/>
                <w:color w:val="FFFFFF" w:themeColor="background1"/>
                <w:sz w:val="24"/>
                <w:szCs w:val="24"/>
                <w:lang w:eastAsia="zh-CN" w:bidi="th-TH"/>
                <w14:textFill>
                  <w14:solidFill>
                    <w14:schemeClr w14:val="bg1"/>
                  </w14:solidFill>
                </w14:textFill>
              </w:rPr>
              <w:t>体验</w:t>
            </w:r>
            <w:r>
              <w:rPr>
                <w:rFonts w:hint="eastAsia" w:ascii="宋体" w:hAnsi="宋体" w:eastAsia="宋体" w:cs="宋体"/>
                <w:b/>
                <w:color w:val="FFFFFF" w:themeColor="background1"/>
                <w:sz w:val="24"/>
                <w:szCs w:val="24"/>
                <w:lang w:bidi="th-TH"/>
                <w14:textFill>
                  <w14:solidFill>
                    <w14:schemeClr w14:val="bg1"/>
                  </w14:solidFill>
                </w14:textFill>
              </w:rPr>
              <w:t>-夏威夷城市芭堤雅或原始森林</w:t>
            </w:r>
            <w:r>
              <w:rPr>
                <w:rFonts w:hint="eastAsia" w:ascii="宋体" w:hAnsi="宋体" w:cs="宋体"/>
                <w:b/>
                <w:color w:val="FFFFFF" w:themeColor="background1"/>
                <w:sz w:val="24"/>
                <w:szCs w:val="24"/>
                <w:lang w:eastAsia="zh-CN" w:bidi="th-TH"/>
                <w14:textFill>
                  <w14:solidFill>
                    <w14:schemeClr w14:val="bg1"/>
                  </w14:solidFill>
                </w14:textFill>
              </w:rPr>
              <w:t>主题</w:t>
            </w:r>
            <w:r>
              <w:rPr>
                <w:rFonts w:hint="eastAsia" w:ascii="宋体" w:hAnsi="宋体" w:eastAsia="宋体" w:cs="宋体"/>
                <w:b/>
                <w:color w:val="FFFFFF" w:themeColor="background1"/>
                <w:sz w:val="24"/>
                <w:szCs w:val="24"/>
                <w:lang w:bidi="th-TH"/>
                <w14:textFill>
                  <w14:solidFill>
                    <w14:schemeClr w14:val="bg1"/>
                  </w14:solidFill>
                </w14:textFill>
              </w:rPr>
              <w:t>度假村</w:t>
            </w:r>
            <w:r>
              <w:rPr>
                <w:rFonts w:hint="eastAsia" w:ascii="宋体" w:hAnsi="宋体" w:cs="宋体"/>
                <w:b/>
                <w:color w:val="FFFFFF" w:themeColor="background1"/>
                <w:sz w:val="24"/>
                <w:szCs w:val="24"/>
                <w:lang w:eastAsia="zh-CN" w:bidi="th-TH"/>
                <w14:textFill>
                  <w14:solidFill>
                    <w14:schemeClr w14:val="bg1"/>
                  </w14:solidFill>
                </w14:textFill>
              </w:rPr>
              <w:t>（以实际安排为准）</w:t>
            </w:r>
          </w:p>
        </w:tc>
      </w:tr>
      <w:tr>
        <w:tblPrEx>
          <w:tblBorders>
            <w:top w:val="double" w:color="EB90F6" w:sz="6" w:space="0"/>
            <w:left w:val="double" w:color="EB90F6" w:sz="6" w:space="0"/>
            <w:bottom w:val="double" w:color="EB90F6" w:sz="6" w:space="0"/>
            <w:right w:val="double" w:color="EB90F6" w:sz="6" w:space="0"/>
            <w:insideH w:val="single" w:color="EB90F6" w:sz="4" w:space="0"/>
            <w:insideV w:val="single" w:color="EB90F6" w:sz="4" w:space="0"/>
          </w:tblBorders>
          <w:tblLayout w:type="fixed"/>
          <w:tblCellMar>
            <w:top w:w="0" w:type="dxa"/>
            <w:left w:w="108" w:type="dxa"/>
            <w:bottom w:w="0" w:type="dxa"/>
            <w:right w:w="108" w:type="dxa"/>
          </w:tblCellMar>
        </w:tblPrEx>
        <w:trPr>
          <w:trHeight w:val="428" w:hRule="atLeast"/>
          <w:jc w:val="center"/>
        </w:trPr>
        <w:tc>
          <w:tcPr>
            <w:tcW w:w="1625" w:type="dxa"/>
            <w:tcBorders>
              <w:tl2br w:val="nil"/>
              <w:tr2bl w:val="nil"/>
            </w:tcBorders>
            <w:vAlign w:val="center"/>
          </w:tcPr>
          <w:p>
            <w:pPr>
              <w:spacing w:after="0"/>
              <w:jc w:val="center"/>
              <w:rPr>
                <w:rFonts w:ascii="宋体" w:hAnsi="宋体" w:eastAsia="宋体" w:cs="宋体"/>
                <w:b/>
                <w:sz w:val="21"/>
                <w:szCs w:val="21"/>
                <w:lang w:bidi="th-TH"/>
              </w:rPr>
            </w:pPr>
            <w:r>
              <w:rPr>
                <w:rFonts w:hint="eastAsia" w:ascii="宋体" w:hAnsi="宋体" w:eastAsia="宋体" w:cs="宋体"/>
                <w:b/>
                <w:sz w:val="21"/>
                <w:szCs w:val="21"/>
                <w:lang w:bidi="th-TH"/>
              </w:rPr>
              <w:t>用餐</w:t>
            </w:r>
          </w:p>
        </w:tc>
        <w:tc>
          <w:tcPr>
            <w:tcW w:w="9950" w:type="dxa"/>
            <w:tcBorders>
              <w:tl2br w:val="nil"/>
              <w:tr2bl w:val="nil"/>
            </w:tcBorders>
            <w:vAlign w:val="center"/>
          </w:tcPr>
          <w:p>
            <w:pPr>
              <w:spacing w:after="0"/>
              <w:jc w:val="both"/>
              <w:rPr>
                <w:rFonts w:hint="eastAsia" w:ascii="宋体" w:hAnsi="宋体" w:eastAsia="宋体" w:cs="宋体"/>
                <w:b/>
                <w:sz w:val="21"/>
                <w:szCs w:val="21"/>
              </w:rPr>
            </w:pPr>
            <w:r>
              <w:rPr>
                <w:rFonts w:hint="eastAsia" w:ascii="宋体" w:hAnsi="宋体" w:eastAsia="宋体" w:cs="宋体"/>
                <w:b/>
                <w:sz w:val="21"/>
                <w:szCs w:val="21"/>
                <w:lang w:bidi="th-TH"/>
              </w:rPr>
              <w:t>早餐:酒店内自助</w:t>
            </w:r>
            <w:r>
              <w:rPr>
                <w:rFonts w:hint="eastAsia" w:ascii="宋体" w:hAnsi="宋体" w:eastAsia="宋体" w:cs="宋体"/>
                <w:b/>
                <w:sz w:val="21"/>
                <w:szCs w:val="21"/>
                <w:lang w:val="en-US" w:eastAsia="zh-CN" w:bidi="th-TH"/>
              </w:rPr>
              <w:t xml:space="preserve">   </w:t>
            </w:r>
            <w:r>
              <w:rPr>
                <w:rFonts w:hint="eastAsia" w:ascii="宋体" w:hAnsi="宋体" w:eastAsia="宋体" w:cs="宋体"/>
                <w:b/>
                <w:sz w:val="21"/>
                <w:szCs w:val="21"/>
                <w:lang w:bidi="th-TH"/>
              </w:rPr>
              <w:t>午餐：丝路宫廷</w:t>
            </w:r>
            <w:r>
              <w:rPr>
                <w:rFonts w:hint="eastAsia" w:ascii="宋体" w:hAnsi="宋体" w:cs="宋体"/>
                <w:b/>
                <w:sz w:val="21"/>
                <w:szCs w:val="21"/>
                <w:lang w:eastAsia="zh-CN" w:bidi="th-TH"/>
              </w:rPr>
              <w:t>泰式风味餐</w:t>
            </w:r>
            <w:r>
              <w:rPr>
                <w:rFonts w:hint="eastAsia" w:ascii="宋体" w:hAnsi="宋体" w:cs="宋体"/>
                <w:b/>
                <w:sz w:val="21"/>
                <w:szCs w:val="21"/>
                <w:lang w:val="en-US" w:eastAsia="zh-CN" w:bidi="th-TH"/>
              </w:rPr>
              <w:t xml:space="preserve"> </w:t>
            </w:r>
            <w:r>
              <w:rPr>
                <w:rFonts w:hint="eastAsia" w:ascii="宋体" w:hAnsi="宋体" w:eastAsia="宋体" w:cs="宋体"/>
                <w:b/>
                <w:sz w:val="21"/>
                <w:szCs w:val="21"/>
                <w:lang w:val="en-US" w:eastAsia="zh-CN" w:bidi="th-TH"/>
              </w:rPr>
              <w:t xml:space="preserve">  </w:t>
            </w:r>
            <w:r>
              <w:rPr>
                <w:rFonts w:hint="eastAsia" w:ascii="宋体" w:hAnsi="宋体" w:eastAsia="宋体" w:cs="宋体"/>
                <w:b/>
                <w:sz w:val="21"/>
                <w:szCs w:val="21"/>
                <w:lang w:bidi="th-TH"/>
              </w:rPr>
              <w:t>晚餐:56楼旋转国际自助餐或</w:t>
            </w:r>
            <w:r>
              <w:rPr>
                <w:rFonts w:hint="eastAsia" w:ascii="宋体" w:hAnsi="宋体" w:cs="宋体"/>
                <w:b/>
                <w:sz w:val="21"/>
                <w:szCs w:val="21"/>
                <w:lang w:eastAsia="zh-CN" w:bidi="th-TH"/>
              </w:rPr>
              <w:t>绿光森林</w:t>
            </w:r>
            <w:r>
              <w:rPr>
                <w:rFonts w:hint="eastAsia" w:ascii="宋体" w:hAnsi="宋体" w:eastAsia="宋体" w:cs="宋体"/>
                <w:b/>
                <w:sz w:val="21"/>
                <w:szCs w:val="21"/>
                <w:lang w:bidi="th-TH"/>
              </w:rPr>
              <w:t>米其林特色餐</w:t>
            </w:r>
          </w:p>
        </w:tc>
      </w:tr>
      <w:tr>
        <w:tblPrEx>
          <w:tblBorders>
            <w:top w:val="double" w:color="EB90F6" w:sz="6" w:space="0"/>
            <w:left w:val="double" w:color="EB90F6" w:sz="6" w:space="0"/>
            <w:bottom w:val="double" w:color="EB90F6" w:sz="6" w:space="0"/>
            <w:right w:val="double" w:color="EB90F6" w:sz="6" w:space="0"/>
            <w:insideH w:val="single" w:color="EB90F6" w:sz="4" w:space="0"/>
            <w:insideV w:val="single" w:color="EB90F6" w:sz="4" w:space="0"/>
          </w:tblBorders>
          <w:tblLayout w:type="fixed"/>
          <w:tblCellMar>
            <w:top w:w="0" w:type="dxa"/>
            <w:left w:w="108" w:type="dxa"/>
            <w:bottom w:w="0" w:type="dxa"/>
            <w:right w:w="108" w:type="dxa"/>
          </w:tblCellMar>
        </w:tblPrEx>
        <w:trPr>
          <w:trHeight w:val="486" w:hRule="atLeast"/>
          <w:jc w:val="center"/>
        </w:trPr>
        <w:tc>
          <w:tcPr>
            <w:tcW w:w="1625" w:type="dxa"/>
            <w:tcBorders>
              <w:tl2br w:val="nil"/>
              <w:tr2bl w:val="nil"/>
            </w:tcBorders>
            <w:vAlign w:val="center"/>
          </w:tcPr>
          <w:p>
            <w:pPr>
              <w:spacing w:after="0"/>
              <w:jc w:val="center"/>
              <w:rPr>
                <w:rFonts w:ascii="宋体" w:hAnsi="宋体" w:eastAsia="宋体" w:cs="宋体"/>
                <w:b/>
                <w:sz w:val="21"/>
                <w:szCs w:val="21"/>
                <w:lang w:bidi="th-TH"/>
              </w:rPr>
            </w:pPr>
            <w:r>
              <w:rPr>
                <w:rFonts w:hint="eastAsia" w:ascii="宋体" w:hAnsi="宋体" w:eastAsia="宋体" w:cs="宋体"/>
                <w:b/>
                <w:sz w:val="21"/>
                <w:szCs w:val="21"/>
                <w:lang w:eastAsia="zh-CN" w:bidi="th-TH"/>
              </w:rPr>
              <w:t>酒店</w:t>
            </w:r>
          </w:p>
        </w:tc>
        <w:tc>
          <w:tcPr>
            <w:tcW w:w="9950" w:type="dxa"/>
            <w:tcBorders>
              <w:tl2br w:val="nil"/>
              <w:tr2bl w:val="nil"/>
            </w:tcBorders>
            <w:vAlign w:val="center"/>
          </w:tcPr>
          <w:p>
            <w:pPr>
              <w:spacing w:after="0"/>
              <w:jc w:val="both"/>
              <w:rPr>
                <w:rFonts w:hint="eastAsia" w:ascii="宋体" w:hAnsi="宋体" w:eastAsia="宋体" w:cs="宋体"/>
                <w:b/>
                <w:sz w:val="21"/>
                <w:szCs w:val="21"/>
              </w:rPr>
            </w:pPr>
            <w:r>
              <w:rPr>
                <w:rFonts w:hint="eastAsia" w:ascii="宋体" w:hAnsi="宋体" w:cs="宋体"/>
                <w:b/>
                <w:sz w:val="21"/>
                <w:szCs w:val="21"/>
                <w:lang w:eastAsia="zh-CN"/>
              </w:rPr>
              <w:t>芭提雅舒适型酒店</w:t>
            </w:r>
            <w:r>
              <w:rPr>
                <w:rFonts w:hint="eastAsia" w:ascii="宋体" w:hAnsi="宋体" w:eastAsia="宋体" w:cs="宋体"/>
                <w:b/>
                <w:sz w:val="21"/>
                <w:szCs w:val="21"/>
              </w:rPr>
              <w:t>海景房或升级绿光森林度假村</w:t>
            </w:r>
          </w:p>
        </w:tc>
      </w:tr>
      <w:tr>
        <w:tblPrEx>
          <w:tblBorders>
            <w:top w:val="double" w:color="EB90F6" w:sz="6" w:space="0"/>
            <w:left w:val="double" w:color="EB90F6" w:sz="6" w:space="0"/>
            <w:bottom w:val="double" w:color="EB90F6" w:sz="6" w:space="0"/>
            <w:right w:val="double" w:color="EB90F6" w:sz="6" w:space="0"/>
            <w:insideH w:val="single" w:color="EB90F6" w:sz="4" w:space="0"/>
            <w:insideV w:val="single" w:color="EB90F6" w:sz="4" w:space="0"/>
          </w:tblBorders>
          <w:tblLayout w:type="fixed"/>
          <w:tblCellMar>
            <w:top w:w="0" w:type="dxa"/>
            <w:left w:w="108" w:type="dxa"/>
            <w:bottom w:w="0" w:type="dxa"/>
            <w:right w:w="108" w:type="dxa"/>
          </w:tblCellMar>
        </w:tblPrEx>
        <w:trPr>
          <w:trHeight w:val="90" w:hRule="atLeast"/>
          <w:jc w:val="center"/>
        </w:trPr>
        <w:tc>
          <w:tcPr>
            <w:tcW w:w="1625" w:type="dxa"/>
            <w:tcBorders>
              <w:tl2br w:val="nil"/>
              <w:tr2bl w:val="nil"/>
            </w:tcBorders>
            <w:vAlign w:val="center"/>
          </w:tcPr>
          <w:p>
            <w:pPr>
              <w:spacing w:after="0"/>
              <w:jc w:val="both"/>
              <w:rPr>
                <w:rFonts w:hint="default" w:ascii="宋体" w:hAnsi="宋体" w:eastAsia="宋体" w:cs="宋体"/>
                <w:bCs/>
                <w:sz w:val="28"/>
                <w:szCs w:val="28"/>
                <w:lang w:val="en-US" w:bidi="th-TH"/>
              </w:rPr>
            </w:pPr>
            <w:r>
              <w:rPr>
                <w:rFonts w:hint="eastAsia" w:ascii="宋体" w:hAnsi="宋体" w:cs="宋体"/>
                <w:b/>
                <w:snapToGrid/>
                <w:kern w:val="0"/>
                <w:sz w:val="21"/>
                <w:szCs w:val="21"/>
                <w:lang w:val="en-US" w:eastAsia="zh-CN" w:bidi="ar"/>
              </w:rPr>
              <w:t>曼谷</w:t>
            </w:r>
            <w:r>
              <w:rPr>
                <w:rFonts w:hint="eastAsia" w:ascii="宋体" w:hAnsi="宋体" w:eastAsia="宋体" w:cs="宋体"/>
                <w:b/>
                <w:snapToGrid/>
                <w:kern w:val="0"/>
                <w:sz w:val="21"/>
                <w:szCs w:val="21"/>
                <w:lang w:val="en-US" w:eastAsia="zh-CN" w:bidi="ar"/>
              </w:rPr>
              <w:t>-芭提雅</w:t>
            </w:r>
            <w:r>
              <w:rPr>
                <w:rFonts w:hint="eastAsia" w:ascii="宋体" w:hAnsi="宋体" w:cs="宋体"/>
                <w:b/>
                <w:snapToGrid/>
                <w:kern w:val="0"/>
                <w:sz w:val="21"/>
                <w:szCs w:val="21"/>
                <w:lang w:val="en-US" w:eastAsia="zh-CN" w:bidi="ar"/>
              </w:rPr>
              <w:t>/罗勇府</w:t>
            </w:r>
          </w:p>
        </w:tc>
        <w:tc>
          <w:tcPr>
            <w:tcW w:w="9950"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楷体" w:hAnsi="楷体" w:eastAsia="楷体" w:cs="楷体"/>
                <w:b w:val="0"/>
                <w:bCs/>
                <w:snapToGrid/>
                <w:kern w:val="0"/>
                <w:sz w:val="24"/>
                <w:szCs w:val="24"/>
                <w:lang w:val="en-US" w:eastAsia="zh-CN" w:bidi="ar"/>
              </w:rPr>
            </w:pPr>
            <w:r>
              <w:rPr>
                <w:rFonts w:hint="eastAsia" w:ascii="楷体" w:hAnsi="楷体" w:eastAsia="楷体" w:cs="楷体"/>
                <w:sz w:val="24"/>
                <w:szCs w:val="24"/>
                <w:lang w:eastAsia="zh-CN"/>
              </w:rPr>
              <w:t>早餐后，进行协议行程，午餐后前往</w:t>
            </w:r>
            <w:r>
              <w:rPr>
                <w:rFonts w:hint="eastAsia" w:ascii="楷体" w:hAnsi="楷体" w:eastAsia="楷体" w:cs="楷体"/>
                <w:b/>
                <w:bCs/>
                <w:sz w:val="24"/>
                <w:szCs w:val="24"/>
              </w:rPr>
              <w:t>【射击</w:t>
            </w:r>
            <w:r>
              <w:rPr>
                <w:rFonts w:hint="eastAsia" w:ascii="楷体" w:hAnsi="楷体" w:eastAsia="楷体" w:cs="楷体"/>
                <w:b/>
                <w:bCs/>
                <w:sz w:val="24"/>
                <w:szCs w:val="24"/>
                <w:lang w:eastAsia="zh-CN"/>
              </w:rPr>
              <w:t>体验馆</w:t>
            </w:r>
            <w:r>
              <w:rPr>
                <w:rFonts w:hint="eastAsia" w:ascii="楷体" w:hAnsi="楷体" w:eastAsia="楷体" w:cs="楷体"/>
                <w:b/>
                <w:bCs/>
                <w:sz w:val="24"/>
                <w:szCs w:val="24"/>
              </w:rPr>
              <w:t>】</w:t>
            </w:r>
            <w:r>
              <w:rPr>
                <w:rFonts w:hint="eastAsia" w:ascii="楷体" w:hAnsi="楷体" w:eastAsia="楷体" w:cs="楷体"/>
                <w:b w:val="0"/>
                <w:bCs w:val="0"/>
                <w:sz w:val="24"/>
                <w:szCs w:val="24"/>
                <w:lang w:eastAsia="zh-CN"/>
              </w:rPr>
              <w:t>（行程时间约</w:t>
            </w:r>
            <w:r>
              <w:rPr>
                <w:rFonts w:hint="eastAsia" w:ascii="楷体" w:hAnsi="楷体" w:eastAsia="楷体" w:cs="楷体"/>
                <w:b w:val="0"/>
                <w:bCs w:val="0"/>
                <w:sz w:val="24"/>
                <w:szCs w:val="24"/>
                <w:lang w:val="en-US" w:eastAsia="zh-CN"/>
              </w:rPr>
              <w:t>60分钟</w:t>
            </w:r>
            <w:r>
              <w:rPr>
                <w:rFonts w:hint="eastAsia" w:ascii="楷体" w:hAnsi="楷体" w:eastAsia="楷体" w:cs="楷体"/>
                <w:b w:val="0"/>
                <w:bCs w:val="0"/>
                <w:sz w:val="24"/>
                <w:szCs w:val="24"/>
                <w:lang w:eastAsia="zh-CN"/>
              </w:rPr>
              <w:t>）</w:t>
            </w:r>
            <w:r>
              <w:rPr>
                <w:rFonts w:hint="eastAsia" w:ascii="楷体" w:hAnsi="楷体" w:eastAsia="楷体" w:cs="楷体"/>
                <w:sz w:val="24"/>
                <w:szCs w:val="24"/>
              </w:rPr>
              <w:t>国内体验不到的实弹射击体验，玩转泰国最IN的娱乐方式</w:t>
            </w:r>
            <w:r>
              <w:rPr>
                <w:rFonts w:hint="eastAsia" w:ascii="楷体" w:hAnsi="楷体" w:eastAsia="楷体" w:cs="楷体"/>
                <w:b w:val="0"/>
                <w:bCs/>
                <w:snapToGrid/>
                <w:color w:val="FF0000"/>
                <w:kern w:val="0"/>
                <w:sz w:val="24"/>
                <w:szCs w:val="24"/>
                <w:lang w:val="en-US" w:eastAsia="zh-CN" w:bidi="ar"/>
              </w:rPr>
              <w:t>（赠送每人五发子弹，超出需自理哦~如不符合射击条件的客人或者自动放弃此项目，费用不退）</w:t>
            </w:r>
            <w:r>
              <w:rPr>
                <w:rFonts w:hint="eastAsia" w:ascii="楷体" w:hAnsi="楷体" w:eastAsia="楷体" w:cs="楷体"/>
                <w:b w:val="0"/>
                <w:bCs/>
                <w:snapToGrid/>
                <w:kern w:val="0"/>
                <w:sz w:val="24"/>
                <w:szCs w:val="24"/>
                <w:lang w:val="en-US" w:eastAsia="zh-CN" w:bidi="ar"/>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楷体" w:hAnsi="楷体" w:eastAsia="楷体" w:cs="楷体"/>
                <w:b w:val="0"/>
                <w:bCs/>
                <w:snapToGrid/>
                <w:kern w:val="0"/>
                <w:sz w:val="24"/>
                <w:szCs w:val="24"/>
                <w:lang w:val="en-US" w:eastAsia="zh-CN" w:bidi="ar"/>
              </w:rPr>
            </w:pPr>
            <w:r>
              <w:rPr>
                <w:rFonts w:hint="eastAsia" w:ascii="楷体" w:hAnsi="楷体" w:eastAsia="楷体" w:cs="楷体"/>
                <w:b w:val="0"/>
                <w:bCs/>
                <w:snapToGrid/>
                <w:kern w:val="0"/>
                <w:sz w:val="24"/>
                <w:szCs w:val="24"/>
                <w:lang w:val="en-US" w:eastAsia="zh-CN" w:bidi="ar"/>
              </w:rPr>
              <w:t>乘车前往具有“东方夏威夷”之称的泰国最著名的海滨度假区—【</w:t>
            </w:r>
            <w:r>
              <w:rPr>
                <w:rFonts w:hint="eastAsia" w:ascii="楷体" w:hAnsi="楷体" w:eastAsia="楷体" w:cs="楷体"/>
                <w:b/>
                <w:bCs w:val="0"/>
                <w:snapToGrid/>
                <w:kern w:val="0"/>
                <w:sz w:val="24"/>
                <w:szCs w:val="24"/>
                <w:lang w:val="en-US" w:eastAsia="zh-CN" w:bidi="ar"/>
              </w:rPr>
              <w:t>芭堤雅】</w:t>
            </w:r>
            <w:r>
              <w:rPr>
                <w:rFonts w:hint="eastAsia" w:ascii="楷体" w:hAnsi="楷体" w:eastAsia="楷体" w:cs="楷体"/>
                <w:sz w:val="24"/>
                <w:szCs w:val="24"/>
              </w:rPr>
              <w:t>（车程约</w:t>
            </w:r>
            <w:r>
              <w:rPr>
                <w:rFonts w:hint="eastAsia" w:ascii="楷体" w:hAnsi="楷体" w:eastAsia="楷体" w:cs="楷体"/>
                <w:sz w:val="24"/>
                <w:szCs w:val="24"/>
                <w:lang w:val="en-US" w:eastAsia="zh-CN"/>
              </w:rPr>
              <w:t>2</w:t>
            </w:r>
            <w:r>
              <w:rPr>
                <w:rFonts w:hint="eastAsia" w:ascii="楷体" w:hAnsi="楷体" w:eastAsia="楷体" w:cs="楷体"/>
                <w:sz w:val="24"/>
                <w:szCs w:val="24"/>
              </w:rPr>
              <w:t>小时）</w:t>
            </w:r>
            <w:r>
              <w:rPr>
                <w:rFonts w:hint="eastAsia" w:ascii="楷体" w:hAnsi="楷体" w:eastAsia="楷体" w:cs="楷体"/>
                <w:b w:val="0"/>
                <w:bCs/>
                <w:snapToGrid/>
                <w:kern w:val="0"/>
                <w:sz w:val="24"/>
                <w:szCs w:val="24"/>
                <w:lang w:val="en-US" w:eastAsia="zh-CN" w:bidi="ar"/>
              </w:rPr>
              <w:t>。入住酒店后自由活动。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楷体" w:hAnsi="楷体" w:eastAsia="楷体" w:cs="楷体"/>
                <w:sz w:val="24"/>
                <w:szCs w:val="24"/>
                <w:lang w:eastAsia="zh-CN"/>
              </w:rPr>
            </w:pPr>
            <w:r>
              <w:rPr>
                <w:rFonts w:hint="eastAsia" w:ascii="楷体" w:hAnsi="楷体" w:eastAsia="楷体" w:cs="楷体"/>
                <w:b w:val="0"/>
                <w:bCs/>
                <w:snapToGrid/>
                <w:color w:val="FF0000"/>
                <w:kern w:val="0"/>
                <w:sz w:val="24"/>
                <w:szCs w:val="24"/>
                <w:highlight w:val="yellow"/>
                <w:lang w:val="en-US" w:eastAsia="zh-CN" w:bidi="ar"/>
              </w:rPr>
              <w:t>或者</w:t>
            </w:r>
            <w:r>
              <w:rPr>
                <w:rFonts w:hint="eastAsia" w:ascii="楷体" w:hAnsi="楷体" w:eastAsia="楷体" w:cs="楷体"/>
                <w:b w:val="0"/>
                <w:bCs/>
                <w:snapToGrid/>
                <w:kern w:val="0"/>
                <w:sz w:val="24"/>
                <w:szCs w:val="24"/>
                <w:lang w:val="en-US" w:eastAsia="zh-CN" w:bidi="ar"/>
              </w:rPr>
              <w:t>乘车前往</w:t>
            </w:r>
            <w:r>
              <w:rPr>
                <w:rFonts w:hint="eastAsia" w:ascii="楷体" w:hAnsi="楷体" w:eastAsia="楷体" w:cs="楷体"/>
                <w:sz w:val="24"/>
                <w:szCs w:val="24"/>
              </w:rPr>
              <w:t>泰国湾北岸泰国著名的渔港</w:t>
            </w:r>
            <w:r>
              <w:rPr>
                <w:rFonts w:hint="eastAsia" w:ascii="楷体" w:hAnsi="楷体" w:eastAsia="楷体" w:cs="楷体"/>
                <w:b/>
                <w:bCs/>
                <w:sz w:val="24"/>
                <w:szCs w:val="24"/>
              </w:rPr>
              <w:t>【罗勇府】</w:t>
            </w:r>
            <w:r>
              <w:rPr>
                <w:rFonts w:hint="eastAsia" w:ascii="楷体" w:hAnsi="楷体" w:eastAsia="楷体" w:cs="楷体"/>
                <w:sz w:val="24"/>
                <w:szCs w:val="24"/>
              </w:rPr>
              <w:t>（车程约3小时），前往绿光森林度假村，绿光森林园林工程宏大，木材桌椅古朴典雅，绿色的色调结合蓝色的湖景和泳池，绝佳的富氧养生场所，是旅游休闲中不可多得的度假酒店，最地道的泰式风格建筑，白天夜晚皆美景。入住酒店后自由活动</w:t>
            </w:r>
            <w:r>
              <w:rPr>
                <w:rFonts w:hint="eastAsia" w:ascii="楷体" w:hAnsi="楷体" w:eastAsia="楷体" w:cs="楷体"/>
                <w:sz w:val="24"/>
                <w:szCs w:val="24"/>
                <w:lang w:eastAsia="zh-CN"/>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楷体" w:hAnsi="楷体" w:eastAsia="楷体" w:cs="楷体"/>
                <w:sz w:val="24"/>
                <w:szCs w:val="24"/>
                <w:highlight w:val="yellow"/>
                <w:lang w:val="en-US" w:eastAsia="zh-CN"/>
              </w:rPr>
            </w:pPr>
            <w:r>
              <w:rPr>
                <w:rFonts w:hint="eastAsia" w:ascii="楷体" w:hAnsi="楷体" w:eastAsia="楷体" w:cs="楷体"/>
                <w:sz w:val="24"/>
                <w:szCs w:val="24"/>
                <w:highlight w:val="yellow"/>
                <w:lang w:val="en-US" w:eastAsia="zh-CN"/>
              </w:rPr>
              <w:t>（以实际安排为准）</w:t>
            </w:r>
          </w:p>
          <w:p>
            <w:pPr>
              <w:keepNext w:val="0"/>
              <w:keepLines w:val="0"/>
              <w:pageBreakBefore w:val="0"/>
              <w:widowControl w:val="0"/>
              <w:suppressLineNumbers w:val="0"/>
              <w:kinsoku/>
              <w:wordWrap/>
              <w:overflowPunct/>
              <w:topLinePunct w:val="0"/>
              <w:autoSpaceDE w:val="0"/>
              <w:autoSpaceDN/>
              <w:bidi w:val="0"/>
              <w:adjustRightInd w:val="0"/>
              <w:snapToGrid w:val="0"/>
              <w:spacing w:before="100" w:beforeAutospacing="1" w:after="0" w:afterAutospacing="0" w:line="240" w:lineRule="auto"/>
              <w:ind w:left="0" w:right="0" w:rightChars="0"/>
              <w:jc w:val="both"/>
              <w:textAlignment w:val="auto"/>
              <w:outlineLvl w:val="9"/>
              <w:rPr>
                <w:rFonts w:hint="eastAsia" w:ascii="楷体" w:hAnsi="楷体" w:eastAsia="楷体" w:cs="楷体"/>
                <w:snapToGrid/>
                <w:kern w:val="0"/>
                <w:sz w:val="24"/>
                <w:szCs w:val="24"/>
                <w:lang w:val="en-US" w:eastAsia="zh-CN" w:bidi="ar"/>
              </w:rPr>
            </w:pPr>
            <w:r>
              <w:rPr>
                <w:rFonts w:hint="eastAsia" w:ascii="楷体" w:hAnsi="楷体" w:eastAsia="楷体" w:cs="楷体"/>
                <w:snapToGrid/>
                <w:kern w:val="0"/>
                <w:sz w:val="24"/>
                <w:szCs w:val="24"/>
                <w:lang w:val="en-US" w:eastAsia="zh-CN" w:bidi="ar"/>
              </w:rPr>
              <w:t>★特别提示：</w:t>
            </w:r>
          </w:p>
          <w:p>
            <w:pPr>
              <w:keepNext w:val="0"/>
              <w:keepLines w:val="0"/>
              <w:pageBreakBefore w:val="0"/>
              <w:widowControl w:val="0"/>
              <w:suppressLineNumbers w:val="0"/>
              <w:kinsoku/>
              <w:wordWrap/>
              <w:overflowPunct/>
              <w:topLinePunct w:val="0"/>
              <w:autoSpaceDE w:val="0"/>
              <w:autoSpaceDN/>
              <w:bidi w:val="0"/>
              <w:adjustRightInd w:val="0"/>
              <w:snapToGrid w:val="0"/>
              <w:spacing w:before="100" w:beforeAutospacing="1" w:after="0" w:afterAutospacing="0" w:line="140" w:lineRule="exact"/>
              <w:ind w:left="0" w:right="0" w:rightChars="0"/>
              <w:jc w:val="both"/>
              <w:textAlignment w:val="auto"/>
              <w:outlineLvl w:val="9"/>
              <w:rPr>
                <w:rFonts w:hint="eastAsia" w:ascii="楷体" w:hAnsi="楷体" w:eastAsia="楷体" w:cs="楷体"/>
                <w:snapToGrid/>
                <w:color w:val="FF0000"/>
                <w:kern w:val="0"/>
                <w:sz w:val="24"/>
                <w:szCs w:val="24"/>
                <w:lang w:val="en-US" w:eastAsia="zh-CN" w:bidi="ar"/>
              </w:rPr>
            </w:pPr>
            <w:r>
              <w:rPr>
                <w:rFonts w:hint="eastAsia" w:ascii="楷体" w:hAnsi="楷体" w:eastAsia="楷体" w:cs="楷体"/>
                <w:snapToGrid/>
                <w:color w:val="FF0000"/>
                <w:kern w:val="0"/>
                <w:sz w:val="24"/>
                <w:szCs w:val="24"/>
                <w:lang w:val="en-US" w:eastAsia="zh-CN" w:bidi="ar"/>
              </w:rPr>
              <w:t>1、身高155cm且年满16岁客人可以参加射击项目（具体以射击俱乐部规定为准）；</w:t>
            </w:r>
          </w:p>
          <w:p>
            <w:pPr>
              <w:keepNext w:val="0"/>
              <w:keepLines w:val="0"/>
              <w:pageBreakBefore w:val="0"/>
              <w:widowControl w:val="0"/>
              <w:suppressLineNumbers w:val="0"/>
              <w:kinsoku/>
              <w:wordWrap/>
              <w:overflowPunct/>
              <w:topLinePunct w:val="0"/>
              <w:autoSpaceDE w:val="0"/>
              <w:autoSpaceDN/>
              <w:bidi w:val="0"/>
              <w:adjustRightInd w:val="0"/>
              <w:snapToGrid w:val="0"/>
              <w:spacing w:before="100" w:beforeAutospacing="1" w:after="0" w:afterAutospacing="0" w:line="140" w:lineRule="exact"/>
              <w:ind w:left="0" w:right="0" w:rightChars="0"/>
              <w:jc w:val="both"/>
              <w:textAlignment w:val="auto"/>
              <w:outlineLvl w:val="9"/>
              <w:rPr>
                <w:rFonts w:hint="eastAsia" w:ascii="楷体" w:hAnsi="楷体" w:eastAsia="楷体" w:cs="楷体"/>
                <w:snapToGrid/>
                <w:color w:val="FF0000"/>
                <w:kern w:val="0"/>
                <w:sz w:val="24"/>
                <w:szCs w:val="24"/>
                <w:lang w:val="en-US" w:eastAsia="zh-CN" w:bidi="ar"/>
              </w:rPr>
            </w:pPr>
            <w:r>
              <w:rPr>
                <w:rFonts w:hint="eastAsia" w:ascii="楷体" w:hAnsi="楷体" w:eastAsia="楷体" w:cs="楷体"/>
                <w:snapToGrid/>
                <w:color w:val="FF0000"/>
                <w:kern w:val="0"/>
                <w:sz w:val="24"/>
                <w:szCs w:val="24"/>
                <w:lang w:val="en-US" w:eastAsia="zh-CN" w:bidi="ar"/>
              </w:rPr>
              <w:t>2、射击时请听从专业教练的指导，注意射击安全，注意枪支的后坐力。切勿进入危险区域，</w:t>
            </w:r>
          </w:p>
          <w:p>
            <w:pPr>
              <w:keepNext w:val="0"/>
              <w:keepLines w:val="0"/>
              <w:pageBreakBefore w:val="0"/>
              <w:widowControl w:val="0"/>
              <w:suppressLineNumbers w:val="0"/>
              <w:kinsoku/>
              <w:wordWrap/>
              <w:overflowPunct/>
              <w:topLinePunct w:val="0"/>
              <w:autoSpaceDE w:val="0"/>
              <w:autoSpaceDN/>
              <w:bidi w:val="0"/>
              <w:adjustRightInd w:val="0"/>
              <w:snapToGrid w:val="0"/>
              <w:spacing w:before="100" w:beforeAutospacing="1" w:after="0" w:afterAutospacing="0" w:line="140" w:lineRule="exact"/>
              <w:ind w:left="0" w:right="0" w:rightChars="0"/>
              <w:jc w:val="both"/>
              <w:textAlignment w:val="auto"/>
              <w:outlineLvl w:val="9"/>
              <w:rPr>
                <w:rFonts w:hint="eastAsia" w:ascii="楷体" w:hAnsi="楷体" w:eastAsia="楷体" w:cs="楷体"/>
                <w:snapToGrid/>
                <w:color w:val="FF0000"/>
                <w:kern w:val="0"/>
                <w:sz w:val="24"/>
                <w:szCs w:val="24"/>
                <w:lang w:val="en-US" w:eastAsia="zh-CN" w:bidi="ar"/>
              </w:rPr>
            </w:pPr>
            <w:r>
              <w:rPr>
                <w:rFonts w:hint="eastAsia" w:ascii="楷体" w:hAnsi="楷体" w:eastAsia="楷体" w:cs="楷体"/>
                <w:snapToGrid/>
                <w:color w:val="FF0000"/>
                <w:kern w:val="0"/>
                <w:sz w:val="24"/>
                <w:szCs w:val="24"/>
                <w:lang w:val="en-US" w:eastAsia="zh-CN" w:bidi="ar"/>
              </w:rPr>
              <w:t>若不听劝阻，产生一切后果自负；</w:t>
            </w:r>
          </w:p>
          <w:p>
            <w:pPr>
              <w:keepNext w:val="0"/>
              <w:keepLines w:val="0"/>
              <w:pageBreakBefore w:val="0"/>
              <w:widowControl w:val="0"/>
              <w:suppressLineNumbers w:val="0"/>
              <w:kinsoku/>
              <w:wordWrap/>
              <w:overflowPunct/>
              <w:topLinePunct w:val="0"/>
              <w:autoSpaceDE w:val="0"/>
              <w:autoSpaceDN/>
              <w:bidi w:val="0"/>
              <w:adjustRightInd w:val="0"/>
              <w:snapToGrid w:val="0"/>
              <w:spacing w:before="100" w:beforeAutospacing="1" w:after="0" w:afterAutospacing="0" w:line="140" w:lineRule="exact"/>
              <w:ind w:left="0" w:right="0" w:rightChars="0"/>
              <w:jc w:val="both"/>
              <w:textAlignment w:val="auto"/>
              <w:outlineLvl w:val="9"/>
              <w:rPr>
                <w:rFonts w:hint="eastAsia" w:ascii="楷体" w:hAnsi="楷体" w:eastAsia="楷体" w:cs="楷体"/>
                <w:snapToGrid/>
                <w:color w:val="FF0000"/>
                <w:kern w:val="0"/>
                <w:sz w:val="24"/>
                <w:szCs w:val="24"/>
                <w:lang w:val="en-US" w:eastAsia="zh-CN" w:bidi="ar"/>
              </w:rPr>
            </w:pPr>
            <w:r>
              <w:rPr>
                <w:rFonts w:hint="eastAsia" w:ascii="楷体" w:hAnsi="楷体" w:eastAsia="楷体" w:cs="楷体"/>
                <w:snapToGrid/>
                <w:color w:val="FF0000"/>
                <w:kern w:val="0"/>
                <w:sz w:val="24"/>
                <w:szCs w:val="24"/>
                <w:lang w:val="en-US" w:eastAsia="zh-CN" w:bidi="ar"/>
              </w:rPr>
              <w:t>3、请遵守中泰两国法律，不允许将子弹壳带离射击场，如被发现，可能会被判监禁。如携</w:t>
            </w:r>
          </w:p>
          <w:p>
            <w:pPr>
              <w:keepNext w:val="0"/>
              <w:keepLines w:val="0"/>
              <w:pageBreakBefore w:val="0"/>
              <w:widowControl w:val="0"/>
              <w:suppressLineNumbers w:val="0"/>
              <w:kinsoku/>
              <w:wordWrap/>
              <w:overflowPunct/>
              <w:topLinePunct w:val="0"/>
              <w:autoSpaceDE w:val="0"/>
              <w:autoSpaceDN/>
              <w:bidi w:val="0"/>
              <w:adjustRightInd w:val="0"/>
              <w:snapToGrid w:val="0"/>
              <w:spacing w:before="100" w:beforeAutospacing="1" w:after="0" w:afterAutospacing="0" w:line="140" w:lineRule="exact"/>
              <w:ind w:left="0" w:right="0" w:rightChars="0"/>
              <w:jc w:val="both"/>
              <w:textAlignment w:val="auto"/>
              <w:outlineLvl w:val="9"/>
              <w:rPr>
                <w:rFonts w:hint="eastAsia" w:ascii="楷体" w:hAnsi="楷体" w:eastAsia="楷体" w:cs="楷体"/>
                <w:snapToGrid/>
                <w:color w:val="FF0000"/>
                <w:kern w:val="0"/>
                <w:sz w:val="24"/>
                <w:szCs w:val="24"/>
                <w:lang w:val="en-US" w:eastAsia="zh-CN" w:bidi="ar"/>
              </w:rPr>
            </w:pPr>
            <w:r>
              <w:rPr>
                <w:rFonts w:hint="eastAsia" w:ascii="楷体" w:hAnsi="楷体" w:eastAsia="楷体" w:cs="楷体"/>
                <w:snapToGrid/>
                <w:color w:val="FF0000"/>
                <w:kern w:val="0"/>
                <w:sz w:val="24"/>
                <w:szCs w:val="24"/>
                <w:lang w:val="en-US" w:eastAsia="zh-CN" w:bidi="ar"/>
              </w:rPr>
              <w:t>带背包在旁休息，请将背包拉链拉好，离开时请仔细检查自己的衣裤口袋以及背包是否有</w:t>
            </w:r>
          </w:p>
          <w:p>
            <w:pPr>
              <w:keepNext w:val="0"/>
              <w:keepLines w:val="0"/>
              <w:suppressLineNumbers w:val="0"/>
              <w:spacing w:before="0" w:beforeAutospacing="0" w:after="0" w:afterAutospacing="0"/>
              <w:ind w:right="0"/>
              <w:rPr>
                <w:rFonts w:hint="eastAsia"/>
                <w:lang w:val="en-US" w:eastAsia="zh-CN"/>
              </w:rPr>
            </w:pPr>
            <w:r>
              <w:rPr>
                <w:rFonts w:hint="eastAsia" w:ascii="楷体" w:hAnsi="楷体" w:eastAsia="楷体" w:cs="楷体"/>
                <w:snapToGrid/>
                <w:color w:val="FF0000"/>
                <w:kern w:val="0"/>
                <w:sz w:val="24"/>
                <w:szCs w:val="24"/>
                <w:lang w:val="en-US" w:eastAsia="zh-CN" w:bidi="ar"/>
              </w:rPr>
              <w:t>子弹壳。</w:t>
            </w:r>
          </w:p>
        </w:tc>
      </w:tr>
      <w:tr>
        <w:tblPrEx>
          <w:tblBorders>
            <w:top w:val="double" w:color="EB90F6" w:sz="6" w:space="0"/>
            <w:left w:val="double" w:color="EB90F6" w:sz="6" w:space="0"/>
            <w:bottom w:val="double" w:color="EB90F6" w:sz="6" w:space="0"/>
            <w:right w:val="double" w:color="EB90F6" w:sz="6" w:space="0"/>
            <w:insideH w:val="single" w:color="EB90F6" w:sz="4" w:space="0"/>
            <w:insideV w:val="single" w:color="EB90F6" w:sz="4" w:space="0"/>
          </w:tblBorders>
          <w:tblLayout w:type="fixed"/>
          <w:tblCellMar>
            <w:top w:w="0" w:type="dxa"/>
            <w:left w:w="108" w:type="dxa"/>
            <w:bottom w:w="0" w:type="dxa"/>
            <w:right w:w="108" w:type="dxa"/>
          </w:tblCellMar>
        </w:tblPrEx>
        <w:trPr>
          <w:trHeight w:val="656" w:hRule="atLeast"/>
          <w:jc w:val="center"/>
        </w:trPr>
        <w:tc>
          <w:tcPr>
            <w:tcW w:w="1625" w:type="dxa"/>
            <w:tcBorders>
              <w:tl2br w:val="nil"/>
              <w:tr2bl w:val="nil"/>
            </w:tcBorders>
            <w:shd w:val="clear" w:color="auto" w:fill="EB90F6"/>
            <w:vAlign w:val="center"/>
          </w:tcPr>
          <w:p>
            <w:pPr>
              <w:spacing w:after="0"/>
              <w:jc w:val="center"/>
              <w:rPr>
                <w:rFonts w:ascii="宋体" w:hAnsi="宋体" w:eastAsia="宋体" w:cs="宋体"/>
                <w:b/>
                <w:color w:val="FFFFFF" w:themeColor="background1"/>
                <w:sz w:val="24"/>
                <w:szCs w:val="24"/>
                <w:lang w:bidi="th-TH"/>
                <w14:textFill>
                  <w14:solidFill>
                    <w14:schemeClr w14:val="bg1"/>
                  </w14:solidFill>
                </w14:textFill>
              </w:rPr>
            </w:pPr>
            <w:r>
              <w:rPr>
                <w:rFonts w:hint="eastAsia" w:ascii="宋体" w:hAnsi="宋体" w:eastAsia="宋体" w:cs="宋体"/>
                <w:b/>
                <w:color w:val="FFFFFF" w:themeColor="background1"/>
                <w:sz w:val="24"/>
                <w:szCs w:val="24"/>
                <w:lang w:bidi="th-TH"/>
                <w14:textFill>
                  <w14:solidFill>
                    <w14:schemeClr w14:val="bg1"/>
                  </w14:solidFill>
                </w14:textFill>
              </w:rPr>
              <w:t>第四天</w:t>
            </w:r>
          </w:p>
        </w:tc>
        <w:tc>
          <w:tcPr>
            <w:tcW w:w="9950" w:type="dxa"/>
            <w:tcBorders>
              <w:tl2br w:val="nil"/>
              <w:tr2bl w:val="nil"/>
            </w:tcBorders>
            <w:shd w:val="clear" w:color="auto" w:fill="EB90F6"/>
            <w:vAlign w:val="center"/>
          </w:tcPr>
          <w:p>
            <w:pPr>
              <w:spacing w:after="0"/>
              <w:jc w:val="both"/>
              <w:rPr>
                <w:rFonts w:hint="eastAsia" w:ascii="宋体" w:hAnsi="宋体" w:eastAsia="宋体" w:cs="宋体"/>
                <w:b/>
                <w:color w:val="FFFFFF" w:themeColor="background1"/>
                <w:sz w:val="24"/>
                <w:szCs w:val="24"/>
                <w:lang w:eastAsia="zh-CN"/>
                <w14:textFill>
                  <w14:solidFill>
                    <w14:schemeClr w14:val="bg1"/>
                  </w14:solidFill>
                </w14:textFill>
              </w:rPr>
            </w:pPr>
            <w:r>
              <w:rPr>
                <w:rFonts w:hint="eastAsia" w:ascii="宋体" w:hAnsi="宋体" w:eastAsia="宋体" w:cs="宋体"/>
                <w:b/>
                <w:color w:val="FFFFFF" w:themeColor="background1"/>
                <w:sz w:val="24"/>
                <w:szCs w:val="24"/>
                <w14:textFill>
                  <w14:solidFill>
                    <w14:schemeClr w14:val="bg1"/>
                  </w14:solidFill>
                </w14:textFill>
              </w:rPr>
              <w:t>象雅岛-海岛悬崖下午茶-精油SPA-富贵黄金屋</w:t>
            </w:r>
          </w:p>
        </w:tc>
      </w:tr>
      <w:tr>
        <w:tblPrEx>
          <w:tblBorders>
            <w:top w:val="double" w:color="EB90F6" w:sz="6" w:space="0"/>
            <w:left w:val="double" w:color="EB90F6" w:sz="6" w:space="0"/>
            <w:bottom w:val="double" w:color="EB90F6" w:sz="6" w:space="0"/>
            <w:right w:val="double" w:color="EB90F6" w:sz="6" w:space="0"/>
            <w:insideH w:val="single" w:color="EB90F6" w:sz="4" w:space="0"/>
            <w:insideV w:val="single" w:color="EB90F6" w:sz="4" w:space="0"/>
          </w:tblBorders>
          <w:tblLayout w:type="fixed"/>
          <w:tblCellMar>
            <w:top w:w="0" w:type="dxa"/>
            <w:left w:w="108" w:type="dxa"/>
            <w:bottom w:w="0" w:type="dxa"/>
            <w:right w:w="108" w:type="dxa"/>
          </w:tblCellMar>
        </w:tblPrEx>
        <w:trPr>
          <w:trHeight w:val="381" w:hRule="atLeast"/>
          <w:jc w:val="center"/>
        </w:trPr>
        <w:tc>
          <w:tcPr>
            <w:tcW w:w="1625" w:type="dxa"/>
            <w:tcBorders>
              <w:tl2br w:val="nil"/>
              <w:tr2bl w:val="nil"/>
            </w:tcBorders>
            <w:vAlign w:val="center"/>
          </w:tcPr>
          <w:p>
            <w:pPr>
              <w:spacing w:after="0"/>
              <w:jc w:val="center"/>
              <w:rPr>
                <w:rFonts w:ascii="宋体" w:hAnsi="宋体" w:eastAsia="宋体" w:cs="宋体"/>
                <w:b/>
                <w:sz w:val="21"/>
                <w:szCs w:val="21"/>
                <w:lang w:bidi="th-TH"/>
              </w:rPr>
            </w:pPr>
            <w:r>
              <w:rPr>
                <w:rFonts w:hint="eastAsia" w:ascii="宋体" w:hAnsi="宋体" w:eastAsia="宋体" w:cs="宋体"/>
                <w:b/>
                <w:sz w:val="21"/>
                <w:szCs w:val="21"/>
                <w:lang w:bidi="th-TH"/>
              </w:rPr>
              <w:t>用餐</w:t>
            </w:r>
          </w:p>
        </w:tc>
        <w:tc>
          <w:tcPr>
            <w:tcW w:w="9950" w:type="dxa"/>
            <w:tcBorders>
              <w:tl2br w:val="nil"/>
              <w:tr2bl w:val="nil"/>
            </w:tcBorders>
            <w:vAlign w:val="center"/>
          </w:tcPr>
          <w:p>
            <w:pPr>
              <w:spacing w:after="0"/>
              <w:jc w:val="both"/>
              <w:rPr>
                <w:rFonts w:hint="eastAsia" w:ascii="宋体" w:hAnsi="宋体" w:eastAsia="宋体" w:cs="宋体"/>
                <w:b/>
                <w:sz w:val="21"/>
                <w:szCs w:val="21"/>
              </w:rPr>
            </w:pPr>
            <w:r>
              <w:rPr>
                <w:rFonts w:hint="eastAsia" w:ascii="宋体" w:hAnsi="宋体" w:eastAsia="宋体" w:cs="宋体"/>
                <w:b/>
                <w:sz w:val="21"/>
                <w:szCs w:val="21"/>
                <w:lang w:eastAsia="zh-CN" w:bidi="th-TH"/>
              </w:rPr>
              <w:t>早</w:t>
            </w:r>
            <w:r>
              <w:rPr>
                <w:rFonts w:hint="eastAsia" w:ascii="宋体" w:hAnsi="宋体" w:eastAsia="宋体" w:cs="宋体"/>
                <w:b/>
                <w:sz w:val="21"/>
                <w:szCs w:val="21"/>
                <w:lang w:bidi="th-TH"/>
              </w:rPr>
              <w:t>餐:酒店内自助</w:t>
            </w:r>
            <w:r>
              <w:rPr>
                <w:rFonts w:hint="eastAsia" w:ascii="宋体" w:hAnsi="宋体" w:eastAsia="宋体" w:cs="宋体"/>
                <w:b/>
                <w:sz w:val="21"/>
                <w:szCs w:val="21"/>
                <w:lang w:val="en-US" w:eastAsia="zh-CN" w:bidi="th-TH"/>
              </w:rPr>
              <w:t xml:space="preserve">       </w:t>
            </w:r>
            <w:r>
              <w:rPr>
                <w:rFonts w:hint="eastAsia" w:ascii="宋体" w:hAnsi="宋体" w:cs="宋体"/>
                <w:b/>
                <w:sz w:val="21"/>
                <w:szCs w:val="21"/>
                <w:lang w:val="en-US" w:eastAsia="zh-CN" w:bidi="th-TH"/>
              </w:rPr>
              <w:t xml:space="preserve">    午餐：岛上简餐      晚餐：万人迷千人宴 </w:t>
            </w:r>
          </w:p>
        </w:tc>
      </w:tr>
      <w:tr>
        <w:tblPrEx>
          <w:tblBorders>
            <w:top w:val="double" w:color="EB90F6" w:sz="6" w:space="0"/>
            <w:left w:val="double" w:color="EB90F6" w:sz="6" w:space="0"/>
            <w:bottom w:val="double" w:color="EB90F6" w:sz="6" w:space="0"/>
            <w:right w:val="double" w:color="EB90F6" w:sz="6" w:space="0"/>
            <w:insideH w:val="single" w:color="EB90F6" w:sz="4" w:space="0"/>
            <w:insideV w:val="single" w:color="EB90F6" w:sz="4" w:space="0"/>
          </w:tblBorders>
          <w:tblLayout w:type="fixed"/>
          <w:tblCellMar>
            <w:top w:w="0" w:type="dxa"/>
            <w:left w:w="108" w:type="dxa"/>
            <w:bottom w:w="0" w:type="dxa"/>
            <w:right w:w="108" w:type="dxa"/>
          </w:tblCellMar>
        </w:tblPrEx>
        <w:trPr>
          <w:trHeight w:val="493" w:hRule="atLeast"/>
          <w:jc w:val="center"/>
        </w:trPr>
        <w:tc>
          <w:tcPr>
            <w:tcW w:w="1625" w:type="dxa"/>
            <w:tcBorders>
              <w:tl2br w:val="nil"/>
              <w:tr2bl w:val="nil"/>
            </w:tcBorders>
            <w:vAlign w:val="center"/>
          </w:tcPr>
          <w:p>
            <w:pPr>
              <w:spacing w:after="0"/>
              <w:jc w:val="center"/>
              <w:rPr>
                <w:rFonts w:ascii="宋体" w:hAnsi="宋体" w:eastAsia="宋体" w:cs="宋体"/>
                <w:b/>
                <w:sz w:val="21"/>
                <w:szCs w:val="21"/>
                <w:lang w:bidi="th-TH"/>
              </w:rPr>
            </w:pPr>
            <w:r>
              <w:rPr>
                <w:rFonts w:hint="eastAsia" w:ascii="宋体" w:hAnsi="宋体" w:eastAsia="宋体" w:cs="宋体"/>
                <w:b/>
                <w:sz w:val="21"/>
                <w:szCs w:val="21"/>
                <w:lang w:eastAsia="zh-CN" w:bidi="th-TH"/>
              </w:rPr>
              <w:t>酒店</w:t>
            </w:r>
          </w:p>
        </w:tc>
        <w:tc>
          <w:tcPr>
            <w:tcW w:w="9950" w:type="dxa"/>
            <w:tcBorders>
              <w:tl2br w:val="nil"/>
              <w:tr2bl w:val="nil"/>
            </w:tcBorders>
            <w:vAlign w:val="center"/>
          </w:tcPr>
          <w:p>
            <w:pPr>
              <w:spacing w:after="0"/>
              <w:jc w:val="both"/>
              <w:rPr>
                <w:rFonts w:hint="eastAsia" w:ascii="宋体" w:hAnsi="宋体" w:eastAsia="宋体" w:cs="宋体"/>
                <w:b/>
                <w:sz w:val="21"/>
                <w:szCs w:val="21"/>
              </w:rPr>
            </w:pPr>
            <w:r>
              <w:rPr>
                <w:rFonts w:hint="eastAsia" w:ascii="宋体" w:hAnsi="宋体" w:cs="宋体"/>
                <w:b/>
                <w:sz w:val="21"/>
                <w:szCs w:val="21"/>
                <w:lang w:eastAsia="zh-CN"/>
              </w:rPr>
              <w:t>芭提雅舒适型酒店</w:t>
            </w:r>
            <w:r>
              <w:rPr>
                <w:rFonts w:hint="eastAsia" w:ascii="宋体" w:hAnsi="宋体" w:eastAsia="宋体" w:cs="宋体"/>
                <w:b/>
                <w:sz w:val="21"/>
                <w:szCs w:val="21"/>
              </w:rPr>
              <w:t>海景房</w:t>
            </w:r>
          </w:p>
        </w:tc>
      </w:tr>
      <w:tr>
        <w:tblPrEx>
          <w:tblBorders>
            <w:top w:val="double" w:color="EB90F6" w:sz="6" w:space="0"/>
            <w:left w:val="double" w:color="EB90F6" w:sz="6" w:space="0"/>
            <w:bottom w:val="double" w:color="EB90F6" w:sz="6" w:space="0"/>
            <w:right w:val="double" w:color="EB90F6" w:sz="6" w:space="0"/>
            <w:insideH w:val="single" w:color="EB90F6" w:sz="4" w:space="0"/>
            <w:insideV w:val="single" w:color="EB90F6" w:sz="4" w:space="0"/>
          </w:tblBorders>
          <w:tblLayout w:type="fixed"/>
          <w:tblCellMar>
            <w:top w:w="0" w:type="dxa"/>
            <w:left w:w="108" w:type="dxa"/>
            <w:bottom w:w="0" w:type="dxa"/>
            <w:right w:w="108" w:type="dxa"/>
          </w:tblCellMar>
        </w:tblPrEx>
        <w:trPr>
          <w:trHeight w:val="656" w:hRule="atLeast"/>
          <w:jc w:val="center"/>
        </w:trPr>
        <w:tc>
          <w:tcPr>
            <w:tcW w:w="1625" w:type="dxa"/>
            <w:tcBorders>
              <w:tl2br w:val="nil"/>
              <w:tr2bl w:val="nil"/>
            </w:tcBorders>
            <w:vAlign w:val="center"/>
          </w:tcPr>
          <w:p>
            <w:pPr>
              <w:spacing w:after="0"/>
              <w:jc w:val="center"/>
              <w:rPr>
                <w:rFonts w:hint="eastAsia" w:ascii="宋体" w:hAnsi="宋体" w:eastAsia="宋体" w:cs="宋体"/>
                <w:b/>
                <w:sz w:val="28"/>
                <w:szCs w:val="28"/>
                <w:lang w:eastAsia="zh-CN" w:bidi="th-TH"/>
              </w:rPr>
            </w:pPr>
            <w:r>
              <w:rPr>
                <w:rFonts w:hint="eastAsia" w:ascii="宋体" w:hAnsi="宋体" w:eastAsia="宋体" w:cs="宋体"/>
                <w:b/>
                <w:sz w:val="21"/>
                <w:szCs w:val="21"/>
                <w:lang w:eastAsia="zh-CN" w:bidi="th-TH"/>
              </w:rPr>
              <w:t>芭提雅</w:t>
            </w:r>
          </w:p>
        </w:tc>
        <w:tc>
          <w:tcPr>
            <w:tcW w:w="9950" w:type="dxa"/>
            <w:tcBorders>
              <w:tl2br w:val="nil"/>
              <w:tr2bl w:val="nil"/>
            </w:tcBorders>
            <w:vAlign w:val="center"/>
          </w:tcPr>
          <w:p>
            <w:pPr>
              <w:keepNext w:val="0"/>
              <w:keepLines w:val="0"/>
              <w:suppressLineNumbers w:val="0"/>
              <w:spacing w:before="0" w:beforeAutospacing="0" w:after="0" w:afterAutospacing="0"/>
              <w:ind w:right="0"/>
              <w:rPr>
                <w:rFonts w:hint="eastAsia"/>
                <w:lang w:val="zh-CN"/>
              </w:rPr>
            </w:pPr>
            <w:r>
              <w:rPr>
                <w:rFonts w:hint="eastAsia"/>
                <w:b/>
                <w:bCs/>
                <w:lang w:val="zh-CN"/>
              </w:rPr>
              <w:t>【海岛风尚，象雅岛】</w:t>
            </w:r>
            <w:r>
              <w:rPr>
                <w:rFonts w:hint="eastAsia"/>
                <w:b w:val="0"/>
                <w:bCs w:val="0"/>
                <w:lang w:val="zh-CN"/>
              </w:rPr>
              <w:t>（</w:t>
            </w:r>
            <w:r>
              <w:rPr>
                <w:rFonts w:hint="eastAsia"/>
                <w:b w:val="0"/>
                <w:bCs w:val="0"/>
                <w:lang w:val="en-US" w:eastAsia="zh-CN"/>
              </w:rPr>
              <w:t>停留时间约4小时</w:t>
            </w:r>
            <w:r>
              <w:rPr>
                <w:rFonts w:hint="eastAsia"/>
                <w:b w:val="0"/>
                <w:bCs w:val="0"/>
                <w:lang w:val="zh-CN"/>
              </w:rPr>
              <w:t>）早餐后乘车前往</w:t>
            </w:r>
            <w:r>
              <w:rPr>
                <w:rFonts w:hint="eastAsia"/>
                <w:lang w:val="zh-CN"/>
              </w:rPr>
              <w:t>私人岛象雅岛，摆脱人挤人，私享泰国阳光浴与清澈海水。这里有透彻见底的海水，有热辣辣的阳光；不仅如此，这里还汇聚了各种网红元素—海上秋千，鸟巢……一不下心都拍出ins风大片，刷爆朋友圈。泰国开放72岛中天然形成隐滩的三岛之一，自然资源珊瑚极其丰富的岛屿。</w:t>
            </w:r>
          </w:p>
          <w:p>
            <w:pPr>
              <w:keepNext w:val="0"/>
              <w:keepLines w:val="0"/>
              <w:suppressLineNumbers w:val="0"/>
              <w:spacing w:before="0" w:beforeAutospacing="0" w:after="0" w:afterAutospacing="0"/>
              <w:ind w:right="0"/>
              <w:rPr>
                <w:rFonts w:hint="eastAsia"/>
                <w:lang w:val="zh-CN"/>
              </w:rPr>
            </w:pPr>
            <w:r>
              <w:rPr>
                <w:rFonts w:hint="eastAsia"/>
                <w:b/>
                <w:bCs/>
                <w:lang w:val="zh-CN"/>
              </w:rPr>
              <w:t>【海岛悬崖下午茶】</w:t>
            </w:r>
            <w:r>
              <w:rPr>
                <w:rFonts w:hint="eastAsia"/>
                <w:lang w:val="zh-CN"/>
              </w:rPr>
              <w:t>这里拥有了欣赏整个象雅岛的最佳角度，海风徐徐，凭栏远眺，海天一色，在海岛悬崖咖啡厅一边喝着特饮，一边欣赏这无限的海岛风光……</w:t>
            </w:r>
          </w:p>
          <w:p>
            <w:pPr>
              <w:keepNext w:val="0"/>
              <w:keepLines w:val="0"/>
              <w:suppressLineNumbers w:val="0"/>
              <w:spacing w:before="0" w:beforeAutospacing="0" w:after="0" w:afterAutospacing="0"/>
              <w:ind w:right="0"/>
              <w:rPr>
                <w:rFonts w:hint="eastAsia"/>
                <w:color w:val="FF0000"/>
                <w:lang w:val="zh-CN"/>
              </w:rPr>
            </w:pPr>
            <w:r>
              <w:rPr>
                <w:rFonts w:hint="eastAsia"/>
                <w:color w:val="FF0000"/>
                <w:lang w:val="zh-CN"/>
              </w:rPr>
              <w:t>（如遇身体、年龄等原因不能上岛或被船家拒绝上船，导游会安排客人在景点附近休息，费用不退）</w:t>
            </w:r>
          </w:p>
          <w:p>
            <w:pPr>
              <w:keepNext w:val="0"/>
              <w:keepLines w:val="0"/>
              <w:suppressLineNumbers w:val="0"/>
              <w:spacing w:before="0" w:beforeAutospacing="0" w:after="0" w:afterAutospacing="0"/>
              <w:ind w:right="0"/>
              <w:rPr>
                <w:rFonts w:hint="eastAsia"/>
                <w:color w:val="FF0000"/>
                <w:lang w:val="zh-CN"/>
              </w:rPr>
            </w:pPr>
            <w:r>
              <w:rPr>
                <w:rFonts w:hint="eastAsia"/>
                <w:lang w:val="zh-CN"/>
              </w:rPr>
              <w:t>于约定时间集合，坐快艇回到罗勇码头，驱车前往芭堤雅。</w:t>
            </w:r>
          </w:p>
          <w:p>
            <w:pPr>
              <w:keepNext w:val="0"/>
              <w:keepLines w:val="0"/>
              <w:suppressLineNumbers w:val="0"/>
              <w:spacing w:before="0" w:beforeAutospacing="0" w:after="0" w:afterAutospacing="0"/>
              <w:ind w:right="0"/>
              <w:rPr>
                <w:rFonts w:hint="eastAsia"/>
                <w:lang w:val="zh-CN" w:eastAsia="zh-CN"/>
              </w:rPr>
            </w:pPr>
            <w:r>
              <w:rPr>
                <w:rFonts w:hint="eastAsia"/>
                <w:b/>
                <w:bCs/>
                <w:lang w:val="zh-CN" w:eastAsia="zh-CN"/>
              </w:rPr>
              <w:t>【精油SPA】</w:t>
            </w:r>
            <w:r>
              <w:rPr>
                <w:rFonts w:hint="eastAsia"/>
                <w:lang w:val="zh-CN" w:eastAsia="zh-CN"/>
              </w:rPr>
              <w:t>（行程时间约</w:t>
            </w:r>
            <w:r>
              <w:rPr>
                <w:rFonts w:hint="eastAsia"/>
                <w:lang w:val="en-US" w:eastAsia="zh-CN"/>
              </w:rPr>
              <w:t>60分钟，</w:t>
            </w:r>
            <w:r>
              <w:rPr>
                <w:rFonts w:hint="eastAsia" w:ascii="微软雅黑" w:hAnsi="微软雅黑" w:eastAsia="微软雅黑" w:cs="微软雅黑"/>
                <w:color w:val="FF0000"/>
                <w:sz w:val="18"/>
                <w:szCs w:val="18"/>
                <w:shd w:val="clear" w:color="auto" w:fill="FFFFFF"/>
              </w:rPr>
              <w:t>18周岁以下小孩</w:t>
            </w:r>
            <w:r>
              <w:rPr>
                <w:rFonts w:hint="eastAsia" w:ascii="微软雅黑" w:hAnsi="微软雅黑" w:eastAsia="微软雅黑" w:cs="微软雅黑"/>
                <w:color w:val="FF0000"/>
                <w:sz w:val="18"/>
                <w:szCs w:val="18"/>
                <w:shd w:val="clear" w:color="auto" w:fill="FFFFFF"/>
                <w:lang w:eastAsia="zh-CN"/>
              </w:rPr>
              <w:t>和</w:t>
            </w:r>
            <w:r>
              <w:rPr>
                <w:rFonts w:hint="eastAsia" w:ascii="微软雅黑" w:hAnsi="微软雅黑" w:eastAsia="微软雅黑" w:cs="微软雅黑"/>
                <w:color w:val="FF0000"/>
                <w:sz w:val="18"/>
                <w:szCs w:val="18"/>
                <w:shd w:val="clear" w:color="auto" w:fill="FFFFFF"/>
              </w:rPr>
              <w:t>6</w:t>
            </w:r>
            <w:r>
              <w:rPr>
                <w:rFonts w:hint="eastAsia" w:ascii="微软雅黑" w:hAnsi="微软雅黑" w:eastAsia="微软雅黑" w:cs="微软雅黑"/>
                <w:color w:val="FF0000"/>
                <w:sz w:val="18"/>
                <w:szCs w:val="18"/>
                <w:shd w:val="clear" w:color="auto" w:fill="FFFFFF"/>
                <w:lang w:val="en-US" w:eastAsia="zh-CN"/>
              </w:rPr>
              <w:t>0</w:t>
            </w:r>
            <w:r>
              <w:rPr>
                <w:rFonts w:hint="eastAsia" w:ascii="微软雅黑" w:hAnsi="微软雅黑" w:eastAsia="微软雅黑" w:cs="微软雅黑"/>
                <w:color w:val="FF0000"/>
                <w:sz w:val="18"/>
                <w:szCs w:val="18"/>
                <w:shd w:val="clear" w:color="auto" w:fill="FFFFFF"/>
              </w:rPr>
              <w:t>周岁以上老人无法安排spa，费用不退，敬请谅解</w:t>
            </w:r>
            <w:r>
              <w:rPr>
                <w:rFonts w:hint="eastAsia"/>
                <w:lang w:val="zh-CN" w:eastAsia="zh-CN"/>
              </w:rPr>
              <w:t>）SPA是由专业美疗师、水、光线、芳香精油等多个元素组合而成的舒缓减压方式，能帮助人达到身、心、灵的健美。</w:t>
            </w:r>
          </w:p>
          <w:p>
            <w:pPr>
              <w:keepNext w:val="0"/>
              <w:keepLines w:val="0"/>
              <w:suppressLineNumbers w:val="0"/>
              <w:spacing w:before="0" w:beforeAutospacing="0" w:after="0" w:afterAutospacing="0"/>
              <w:ind w:right="0"/>
              <w:rPr>
                <w:rFonts w:hint="eastAsia"/>
                <w:lang w:val="zh-CN" w:eastAsia="zh-CN"/>
              </w:rPr>
            </w:pPr>
            <w:r>
              <w:rPr>
                <w:rFonts w:hint="eastAsia"/>
                <w:b/>
                <w:bCs/>
                <w:lang w:val="zh-CN" w:eastAsia="zh-CN"/>
              </w:rPr>
              <w:t>【富贵黄金屋】</w:t>
            </w:r>
            <w:r>
              <w:rPr>
                <w:rFonts w:hint="eastAsia"/>
                <w:lang w:val="zh-CN" w:eastAsia="zh-CN"/>
              </w:rPr>
              <w:t>（行程时间约</w:t>
            </w:r>
            <w:r>
              <w:rPr>
                <w:rFonts w:hint="eastAsia"/>
                <w:lang w:val="en-US" w:eastAsia="zh-CN"/>
              </w:rPr>
              <w:t>60分钟</w:t>
            </w:r>
            <w:r>
              <w:rPr>
                <w:rFonts w:hint="eastAsia"/>
                <w:lang w:val="zh-CN" w:eastAsia="zh-CN"/>
              </w:rPr>
              <w:t>）一座私人庄园，其格调气派非凡，精工细琢的雕刻随处可见，五彩宝石镶嵌的艺术品多得让人惊诧，高大的观音菩萨用金做衣裳，观音菩萨座前的纯金莲蓬，做成莲子的钻石和代表水池的整盘蓝宝石足以让人叹为观止。</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微软雅黑" w:cs="宋体"/>
                <w:b/>
                <w:bCs/>
                <w:snapToGrid/>
                <w:kern w:val="0"/>
                <w:sz w:val="22"/>
                <w:szCs w:val="22"/>
                <w:lang w:val="en-US" w:eastAsia="zh-CN" w:bidi="ar"/>
              </w:rPr>
            </w:pPr>
            <w:r>
              <w:rPr>
                <w:rFonts w:hint="eastAsia" w:ascii="宋体" w:hAnsi="宋体" w:eastAsia="微软雅黑" w:cs="宋体"/>
                <w:b/>
                <w:bCs/>
                <w:snapToGrid/>
                <w:kern w:val="0"/>
                <w:sz w:val="22"/>
                <w:szCs w:val="22"/>
                <w:lang w:val="en-US" w:eastAsia="zh-CN" w:bidi="ar"/>
              </w:rPr>
              <w:t>注意事项：</w:t>
            </w:r>
          </w:p>
          <w:p>
            <w:pPr>
              <w:keepNext w:val="0"/>
              <w:keepLines w:val="0"/>
              <w:widowControl w:val="0"/>
              <w:suppressLineNumbers w:val="0"/>
              <w:autoSpaceDE w:val="0"/>
              <w:autoSpaceDN/>
              <w:adjustRightInd w:val="0"/>
              <w:snapToGrid w:val="0"/>
              <w:spacing w:before="100" w:beforeAutospacing="1" w:after="0" w:afterAutospacing="0"/>
              <w:ind w:left="-27" w:right="0" w:rightChars="0"/>
              <w:jc w:val="left"/>
              <w:rPr>
                <w:rFonts w:hint="eastAsia" w:ascii="楷体" w:hAnsi="楷体" w:eastAsia="楷体" w:cs="楷体"/>
                <w:kern w:val="0"/>
                <w:sz w:val="21"/>
                <w:szCs w:val="21"/>
              </w:rPr>
            </w:pPr>
            <w:r>
              <w:rPr>
                <w:rFonts w:hint="eastAsia" w:ascii="楷体" w:hAnsi="楷体" w:eastAsia="楷体" w:cs="楷体"/>
                <w:snapToGrid/>
                <w:kern w:val="0"/>
                <w:sz w:val="21"/>
                <w:szCs w:val="21"/>
                <w:lang w:val="en-US" w:eastAsia="zh-CN" w:bidi="ar"/>
              </w:rPr>
              <w:t>**乘坐大船或快艇为涉水旅游项目，上下船请注意安全，穿好防滑鞋及救生衣，不要抓缆绳，远离螺旋桨。大船或快艇开动过程中请不要起身走动，尽量坐尾部，未成年人、老人及身体纤弱者绝对不能乘坐快艇前往，乘坐大船或快艇时请抓好固定支撑物。请看管好未成年人，手机相机等电子器材请做好防水工作。乘坐过程中请听从船工，导游及领队的安排和安全警示，将头和手放置于安全范围内防止意外伤害。</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rightChars="0"/>
              <w:jc w:val="left"/>
              <w:textAlignment w:val="auto"/>
              <w:outlineLvl w:val="9"/>
              <w:rPr>
                <w:rFonts w:hint="eastAsia" w:ascii="楷体" w:hAnsi="楷体" w:eastAsia="楷体" w:cs="楷体"/>
                <w:snapToGrid/>
                <w:kern w:val="0"/>
                <w:sz w:val="21"/>
                <w:szCs w:val="21"/>
                <w:lang w:val="en-US" w:eastAsia="zh-CN" w:bidi="ar"/>
              </w:rPr>
            </w:pPr>
            <w:r>
              <w:rPr>
                <w:rFonts w:hint="eastAsia" w:ascii="楷体" w:hAnsi="楷体" w:eastAsia="楷体" w:cs="楷体"/>
                <w:snapToGrid/>
                <w:kern w:val="0"/>
                <w:sz w:val="21"/>
                <w:szCs w:val="21"/>
                <w:lang w:val="en-US" w:eastAsia="zh-CN" w:bidi="ar"/>
              </w:rPr>
              <w:t xml:space="preserve">**水上娱乐活动均有一定的风险性，请根据自身情况选择参加，身体状况欠佳及有不适合该项目的疾病患者严禁参加任何水上娱乐活动。 </w:t>
            </w:r>
          </w:p>
          <w:p>
            <w:pPr>
              <w:keepNext w:val="0"/>
              <w:keepLines w:val="0"/>
              <w:suppressLineNumbers w:val="0"/>
              <w:spacing w:before="0" w:beforeAutospacing="0" w:after="0" w:afterAutospacing="0"/>
              <w:ind w:right="0"/>
              <w:rPr>
                <w:rFonts w:hint="eastAsia"/>
                <w:color w:val="FF0000"/>
                <w:lang w:val="zh-CN" w:eastAsia="zh-CN"/>
              </w:rPr>
            </w:pPr>
            <w:r>
              <w:rPr>
                <w:rFonts w:hint="eastAsia" w:ascii="楷体" w:hAnsi="楷体" w:eastAsia="楷体" w:cs="楷体"/>
                <w:snapToGrid/>
                <w:color w:val="FF0000"/>
                <w:kern w:val="0"/>
                <w:sz w:val="21"/>
                <w:szCs w:val="21"/>
                <w:lang w:val="en-US" w:eastAsia="zh-CN" w:bidi="ar"/>
              </w:rPr>
              <w:t>特别提醒每位游客在乘坐大船或者快艇时，必须穿救生衣，听从导游安排，若不按规定乘坐，发生意外身体伤害，旅行社只负责协助办理意外险，旅行社将不承担任何责任。由于天气或者其他不可抗力因素导致无法正常出海时，导游会对当天行程进行临时调整或者替换景点。近期进入泰国海上风浪较大的季节，泰国水警发出警告：为了您的出行安全，55 岁以上客人不能过海，费用不予退还，谢谢理解。</w:t>
            </w:r>
          </w:p>
        </w:tc>
      </w:tr>
      <w:tr>
        <w:tblPrEx>
          <w:tblBorders>
            <w:top w:val="double" w:color="EB90F6" w:sz="6" w:space="0"/>
            <w:left w:val="double" w:color="EB90F6" w:sz="6" w:space="0"/>
            <w:bottom w:val="double" w:color="EB90F6" w:sz="6" w:space="0"/>
            <w:right w:val="double" w:color="EB90F6" w:sz="6" w:space="0"/>
            <w:insideH w:val="single" w:color="EB90F6" w:sz="4" w:space="0"/>
            <w:insideV w:val="single" w:color="EB90F6" w:sz="4" w:space="0"/>
          </w:tblBorders>
          <w:tblLayout w:type="fixed"/>
          <w:tblCellMar>
            <w:top w:w="0" w:type="dxa"/>
            <w:left w:w="108" w:type="dxa"/>
            <w:bottom w:w="0" w:type="dxa"/>
            <w:right w:w="108" w:type="dxa"/>
          </w:tblCellMar>
        </w:tblPrEx>
        <w:trPr>
          <w:trHeight w:val="656" w:hRule="atLeast"/>
          <w:jc w:val="center"/>
        </w:trPr>
        <w:tc>
          <w:tcPr>
            <w:tcW w:w="1625" w:type="dxa"/>
            <w:tcBorders>
              <w:tl2br w:val="nil"/>
              <w:tr2bl w:val="nil"/>
            </w:tcBorders>
            <w:shd w:val="clear" w:color="auto" w:fill="EB90F6"/>
            <w:vAlign w:val="center"/>
          </w:tcPr>
          <w:p>
            <w:pPr>
              <w:spacing w:after="0"/>
              <w:jc w:val="center"/>
              <w:rPr>
                <w:rFonts w:ascii="宋体" w:hAnsi="宋体" w:eastAsia="宋体" w:cs="宋体"/>
                <w:b/>
                <w:color w:val="FFFFFF" w:themeColor="background1"/>
                <w:sz w:val="24"/>
                <w:szCs w:val="24"/>
                <w:lang w:bidi="th-TH"/>
                <w14:textFill>
                  <w14:solidFill>
                    <w14:schemeClr w14:val="bg1"/>
                  </w14:solidFill>
                </w14:textFill>
              </w:rPr>
            </w:pPr>
            <w:r>
              <w:rPr>
                <w:rFonts w:hint="eastAsia" w:ascii="宋体" w:hAnsi="宋体" w:eastAsia="宋体" w:cs="宋体"/>
                <w:b/>
                <w:color w:val="FFFFFF" w:themeColor="background1"/>
                <w:sz w:val="24"/>
                <w:szCs w:val="24"/>
                <w:lang w:bidi="th-TH"/>
                <w14:textFill>
                  <w14:solidFill>
                    <w14:schemeClr w14:val="bg1"/>
                  </w14:solidFill>
                </w14:textFill>
              </w:rPr>
              <w:t>第五天</w:t>
            </w:r>
          </w:p>
        </w:tc>
        <w:tc>
          <w:tcPr>
            <w:tcW w:w="9950" w:type="dxa"/>
            <w:tcBorders>
              <w:tl2br w:val="nil"/>
              <w:tr2bl w:val="nil"/>
            </w:tcBorders>
            <w:shd w:val="clear" w:color="auto" w:fill="EB90F6"/>
            <w:vAlign w:val="center"/>
          </w:tcPr>
          <w:p>
            <w:pPr>
              <w:spacing w:after="0"/>
              <w:jc w:val="both"/>
              <w:rPr>
                <w:rFonts w:hint="eastAsia" w:ascii="宋体" w:hAnsi="宋体" w:eastAsia="宋体" w:cs="宋体"/>
                <w:b/>
                <w:color w:val="FFFFFF" w:themeColor="background1"/>
                <w:sz w:val="24"/>
                <w:szCs w:val="24"/>
                <w:lang w:bidi="th-TH"/>
                <w14:textFill>
                  <w14:solidFill>
                    <w14:schemeClr w14:val="bg1"/>
                  </w14:solidFill>
                </w14:textFill>
              </w:rPr>
            </w:pPr>
            <w:r>
              <w:rPr>
                <w:rFonts w:hint="eastAsia" w:ascii="宋体" w:hAnsi="宋体" w:eastAsia="宋体" w:cs="宋体"/>
                <w:b/>
                <w:color w:val="FFFFFF" w:themeColor="background1"/>
                <w:sz w:val="24"/>
                <w:szCs w:val="24"/>
                <w:lang w:bidi="th-TH"/>
                <w14:textFill>
                  <w14:solidFill>
                    <w14:schemeClr w14:val="bg1"/>
                  </w14:solidFill>
                </w14:textFill>
              </w:rPr>
              <w:t>四面佛拜佛许愿-骑大象</w:t>
            </w:r>
            <w:r>
              <w:rPr>
                <w:rFonts w:hint="eastAsia" w:ascii="宋体" w:hAnsi="宋体" w:cs="宋体"/>
                <w:b/>
                <w:color w:val="FFFFFF" w:themeColor="background1"/>
                <w:sz w:val="24"/>
                <w:szCs w:val="24"/>
                <w:lang w:val="en-US" w:eastAsia="zh-CN" w:bidi="th-TH"/>
                <w14:textFill>
                  <w14:solidFill>
                    <w14:schemeClr w14:val="bg1"/>
                  </w14:solidFill>
                </w14:textFill>
              </w:rPr>
              <w:t>-曼谷</w:t>
            </w:r>
            <w:r>
              <w:rPr>
                <w:rFonts w:hint="eastAsia" w:ascii="宋体" w:hAnsi="宋体" w:eastAsia="宋体" w:cs="宋体"/>
                <w:b/>
                <w:color w:val="FFFFFF" w:themeColor="background1"/>
                <w:sz w:val="24"/>
                <w:szCs w:val="24"/>
                <w:lang w:bidi="th-TH"/>
                <w14:textFill>
                  <w14:solidFill>
                    <w14:schemeClr w14:val="bg1"/>
                  </w14:solidFill>
                </w14:textFill>
              </w:rPr>
              <w:t>火车夜市</w:t>
            </w:r>
          </w:p>
        </w:tc>
      </w:tr>
      <w:tr>
        <w:tblPrEx>
          <w:tblBorders>
            <w:top w:val="double" w:color="EB90F6" w:sz="6" w:space="0"/>
            <w:left w:val="double" w:color="EB90F6" w:sz="6" w:space="0"/>
            <w:bottom w:val="double" w:color="EB90F6" w:sz="6" w:space="0"/>
            <w:right w:val="double" w:color="EB90F6" w:sz="6" w:space="0"/>
            <w:insideH w:val="single" w:color="EB90F6" w:sz="4" w:space="0"/>
            <w:insideV w:val="single" w:color="EB90F6" w:sz="4" w:space="0"/>
          </w:tblBorders>
          <w:tblLayout w:type="fixed"/>
          <w:tblCellMar>
            <w:top w:w="0" w:type="dxa"/>
            <w:left w:w="108" w:type="dxa"/>
            <w:bottom w:w="0" w:type="dxa"/>
            <w:right w:w="108" w:type="dxa"/>
          </w:tblCellMar>
        </w:tblPrEx>
        <w:trPr>
          <w:trHeight w:val="451" w:hRule="atLeast"/>
          <w:jc w:val="center"/>
        </w:trPr>
        <w:tc>
          <w:tcPr>
            <w:tcW w:w="1625" w:type="dxa"/>
            <w:tcBorders>
              <w:tl2br w:val="nil"/>
              <w:tr2bl w:val="nil"/>
            </w:tcBorders>
            <w:vAlign w:val="center"/>
          </w:tcPr>
          <w:p>
            <w:pPr>
              <w:spacing w:after="0"/>
              <w:jc w:val="center"/>
              <w:rPr>
                <w:rFonts w:ascii="宋体" w:hAnsi="宋体" w:eastAsia="宋体" w:cs="宋体"/>
                <w:b/>
                <w:sz w:val="21"/>
                <w:szCs w:val="21"/>
                <w:lang w:bidi="th-TH"/>
              </w:rPr>
            </w:pPr>
            <w:r>
              <w:rPr>
                <w:rFonts w:hint="eastAsia" w:ascii="宋体" w:hAnsi="宋体" w:eastAsia="宋体" w:cs="宋体"/>
                <w:b/>
                <w:sz w:val="21"/>
                <w:szCs w:val="21"/>
                <w:lang w:bidi="th-TH"/>
              </w:rPr>
              <w:t>用餐</w:t>
            </w:r>
          </w:p>
        </w:tc>
        <w:tc>
          <w:tcPr>
            <w:tcW w:w="9950" w:type="dxa"/>
            <w:tcBorders>
              <w:tl2br w:val="nil"/>
              <w:tr2bl w:val="nil"/>
            </w:tcBorders>
            <w:vAlign w:val="center"/>
          </w:tcPr>
          <w:p>
            <w:pPr>
              <w:spacing w:after="0"/>
              <w:jc w:val="both"/>
              <w:rPr>
                <w:rFonts w:hint="eastAsia" w:ascii="宋体" w:hAnsi="宋体" w:eastAsia="宋体" w:cs="宋体"/>
                <w:b/>
                <w:sz w:val="21"/>
                <w:szCs w:val="21"/>
              </w:rPr>
            </w:pPr>
            <w:r>
              <w:rPr>
                <w:rFonts w:hint="eastAsia" w:ascii="宋体" w:hAnsi="宋体" w:eastAsia="宋体" w:cs="宋体"/>
                <w:b/>
                <w:sz w:val="21"/>
                <w:szCs w:val="21"/>
                <w:lang w:bidi="th-TH"/>
              </w:rPr>
              <w:t>餐:酒店内</w:t>
            </w:r>
            <w:r>
              <w:rPr>
                <w:rFonts w:hint="eastAsia" w:ascii="宋体" w:hAnsi="宋体" w:eastAsia="宋体" w:cs="宋体"/>
                <w:b/>
                <w:sz w:val="21"/>
                <w:szCs w:val="21"/>
                <w:lang w:eastAsia="zh-CN" w:bidi="th-TH"/>
              </w:rPr>
              <w:t>自助</w:t>
            </w:r>
            <w:r>
              <w:rPr>
                <w:rFonts w:hint="eastAsia" w:ascii="宋体" w:hAnsi="宋体" w:eastAsia="宋体" w:cs="宋体"/>
                <w:b/>
                <w:sz w:val="21"/>
                <w:szCs w:val="21"/>
                <w:lang w:val="en-US" w:eastAsia="zh-CN" w:bidi="th-TH"/>
              </w:rPr>
              <w:t xml:space="preserve">    </w:t>
            </w:r>
            <w:r>
              <w:rPr>
                <w:rFonts w:hint="eastAsia" w:ascii="宋体" w:hAnsi="宋体" w:cs="宋体"/>
                <w:b/>
                <w:sz w:val="21"/>
                <w:szCs w:val="21"/>
                <w:lang w:val="en-US" w:eastAsia="zh-CN" w:bidi="th-TH"/>
              </w:rPr>
              <w:t xml:space="preserve"> </w:t>
            </w:r>
            <w:r>
              <w:rPr>
                <w:rFonts w:hint="eastAsia" w:ascii="宋体" w:hAnsi="宋体" w:eastAsia="宋体" w:cs="宋体"/>
                <w:b/>
                <w:sz w:val="21"/>
                <w:szCs w:val="21"/>
                <w:lang w:val="en-US" w:eastAsia="zh-CN" w:bidi="th-TH"/>
              </w:rPr>
              <w:t xml:space="preserve">   </w:t>
            </w:r>
            <w:r>
              <w:rPr>
                <w:rFonts w:hint="eastAsia" w:ascii="宋体" w:hAnsi="宋体" w:cs="宋体"/>
                <w:b/>
                <w:sz w:val="21"/>
                <w:szCs w:val="21"/>
                <w:lang w:val="en-US" w:eastAsia="zh-CN" w:bidi="th-TH"/>
              </w:rPr>
              <w:t xml:space="preserve">    午餐：泰式风味餐       晚餐：夜市美食自理</w:t>
            </w:r>
          </w:p>
        </w:tc>
      </w:tr>
      <w:tr>
        <w:tblPrEx>
          <w:tblBorders>
            <w:top w:val="double" w:color="EB90F6" w:sz="6" w:space="0"/>
            <w:left w:val="double" w:color="EB90F6" w:sz="6" w:space="0"/>
            <w:bottom w:val="double" w:color="EB90F6" w:sz="6" w:space="0"/>
            <w:right w:val="double" w:color="EB90F6" w:sz="6" w:space="0"/>
            <w:insideH w:val="single" w:color="EB90F6" w:sz="4" w:space="0"/>
            <w:insideV w:val="single" w:color="EB90F6" w:sz="4" w:space="0"/>
          </w:tblBorders>
          <w:tblLayout w:type="fixed"/>
          <w:tblCellMar>
            <w:top w:w="0" w:type="dxa"/>
            <w:left w:w="108" w:type="dxa"/>
            <w:bottom w:w="0" w:type="dxa"/>
            <w:right w:w="108" w:type="dxa"/>
          </w:tblCellMar>
        </w:tblPrEx>
        <w:trPr>
          <w:trHeight w:val="437" w:hRule="atLeast"/>
          <w:jc w:val="center"/>
        </w:trPr>
        <w:tc>
          <w:tcPr>
            <w:tcW w:w="1625" w:type="dxa"/>
            <w:tcBorders>
              <w:tl2br w:val="nil"/>
              <w:tr2bl w:val="nil"/>
            </w:tcBorders>
            <w:vAlign w:val="center"/>
          </w:tcPr>
          <w:p>
            <w:pPr>
              <w:spacing w:after="0"/>
              <w:jc w:val="center"/>
              <w:rPr>
                <w:rFonts w:hint="eastAsia" w:ascii="宋体" w:hAnsi="宋体" w:eastAsia="宋体" w:cs="宋体"/>
                <w:b/>
                <w:sz w:val="21"/>
                <w:szCs w:val="21"/>
                <w:lang w:eastAsia="zh-CN" w:bidi="th-TH"/>
              </w:rPr>
            </w:pPr>
            <w:r>
              <w:rPr>
                <w:rFonts w:hint="eastAsia" w:ascii="宋体" w:hAnsi="宋体" w:eastAsia="宋体" w:cs="宋体"/>
                <w:b/>
                <w:sz w:val="21"/>
                <w:szCs w:val="21"/>
                <w:lang w:eastAsia="zh-CN" w:bidi="th-TH"/>
              </w:rPr>
              <w:t>酒店</w:t>
            </w:r>
          </w:p>
        </w:tc>
        <w:tc>
          <w:tcPr>
            <w:tcW w:w="9950" w:type="dxa"/>
            <w:tcBorders>
              <w:tl2br w:val="nil"/>
              <w:tr2bl w:val="nil"/>
            </w:tcBorders>
            <w:vAlign w:val="center"/>
          </w:tcPr>
          <w:p>
            <w:pPr>
              <w:spacing w:after="0"/>
              <w:jc w:val="both"/>
              <w:rPr>
                <w:rFonts w:hint="eastAsia" w:ascii="宋体" w:hAnsi="宋体" w:eastAsia="宋体" w:cs="宋体"/>
                <w:b/>
                <w:sz w:val="21"/>
                <w:szCs w:val="21"/>
              </w:rPr>
            </w:pPr>
            <w:r>
              <w:rPr>
                <w:rFonts w:hint="eastAsia" w:ascii="宋体" w:hAnsi="宋体" w:eastAsia="宋体" w:cs="宋体"/>
                <w:b/>
                <w:sz w:val="21"/>
                <w:szCs w:val="21"/>
                <w:lang w:eastAsia="zh-CN"/>
              </w:rPr>
              <w:t>曼谷</w:t>
            </w:r>
            <w:r>
              <w:rPr>
                <w:rFonts w:hint="eastAsia" w:ascii="宋体" w:hAnsi="宋体" w:cs="宋体"/>
                <w:b/>
                <w:sz w:val="21"/>
                <w:szCs w:val="21"/>
                <w:lang w:eastAsia="zh-CN"/>
              </w:rPr>
              <w:t>舒适型</w:t>
            </w:r>
            <w:r>
              <w:rPr>
                <w:rFonts w:hint="eastAsia" w:ascii="宋体" w:hAnsi="宋体" w:eastAsia="宋体" w:cs="宋体"/>
                <w:b/>
                <w:sz w:val="21"/>
                <w:szCs w:val="21"/>
                <w:lang w:eastAsia="zh-CN"/>
              </w:rPr>
              <w:t>酒店</w:t>
            </w:r>
          </w:p>
        </w:tc>
      </w:tr>
      <w:tr>
        <w:tblPrEx>
          <w:tblBorders>
            <w:top w:val="double" w:color="EB90F6" w:sz="6" w:space="0"/>
            <w:left w:val="double" w:color="EB90F6" w:sz="6" w:space="0"/>
            <w:bottom w:val="double" w:color="EB90F6" w:sz="6" w:space="0"/>
            <w:right w:val="double" w:color="EB90F6" w:sz="6" w:space="0"/>
            <w:insideH w:val="single" w:color="EB90F6" w:sz="4" w:space="0"/>
            <w:insideV w:val="single" w:color="EB90F6" w:sz="4" w:space="0"/>
          </w:tblBorders>
          <w:tblLayout w:type="fixed"/>
          <w:tblCellMar>
            <w:top w:w="0" w:type="dxa"/>
            <w:left w:w="108" w:type="dxa"/>
            <w:bottom w:w="0" w:type="dxa"/>
            <w:right w:w="108" w:type="dxa"/>
          </w:tblCellMar>
        </w:tblPrEx>
        <w:trPr>
          <w:trHeight w:val="656" w:hRule="atLeast"/>
          <w:jc w:val="center"/>
        </w:trPr>
        <w:tc>
          <w:tcPr>
            <w:tcW w:w="1625" w:type="dxa"/>
            <w:tcBorders>
              <w:tl2br w:val="nil"/>
              <w:tr2bl w:val="nil"/>
            </w:tcBorders>
            <w:vAlign w:val="center"/>
          </w:tcPr>
          <w:p>
            <w:pPr>
              <w:spacing w:after="0"/>
              <w:jc w:val="both"/>
              <w:rPr>
                <w:rFonts w:ascii="宋体" w:hAnsi="宋体" w:eastAsia="宋体" w:cs="宋体"/>
                <w:b/>
                <w:sz w:val="28"/>
                <w:szCs w:val="28"/>
                <w:lang w:bidi="th-TH"/>
              </w:rPr>
            </w:pPr>
            <w:r>
              <w:rPr>
                <w:rFonts w:hint="eastAsia" w:ascii="宋体" w:hAnsi="宋体" w:eastAsia="宋体" w:cs="宋体"/>
                <w:b/>
                <w:sz w:val="24"/>
                <w:szCs w:val="24"/>
                <w:lang w:eastAsia="zh-CN" w:bidi="th-TH"/>
              </w:rPr>
              <w:t>芭提雅-曼谷</w:t>
            </w:r>
          </w:p>
        </w:tc>
        <w:tc>
          <w:tcPr>
            <w:tcW w:w="9950" w:type="dxa"/>
            <w:tcBorders>
              <w:tl2br w:val="nil"/>
              <w:tr2bl w:val="nil"/>
            </w:tcBorders>
            <w:vAlign w:val="center"/>
          </w:tcPr>
          <w:p>
            <w:pPr>
              <w:keepNext w:val="0"/>
              <w:keepLines w:val="0"/>
              <w:suppressLineNumbers w:val="0"/>
              <w:spacing w:before="0" w:beforeAutospacing="0" w:after="0" w:afterAutospacing="0"/>
              <w:ind w:right="0"/>
              <w:rPr>
                <w:rFonts w:hint="eastAsia"/>
                <w:lang w:val="zh-CN" w:eastAsia="zh-CN"/>
              </w:rPr>
            </w:pPr>
            <w:r>
              <w:rPr>
                <w:rFonts w:hint="eastAsia"/>
                <w:b/>
                <w:bCs/>
                <w:lang w:val="zh-CN" w:eastAsia="zh-CN"/>
              </w:rPr>
              <w:t>【香火鼎盛，福祉四面佛】</w:t>
            </w:r>
            <w:r>
              <w:rPr>
                <w:rFonts w:hint="eastAsia"/>
                <w:lang w:val="zh-CN" w:eastAsia="zh-CN"/>
              </w:rPr>
              <w:t>（行程时间约</w:t>
            </w:r>
            <w:r>
              <w:rPr>
                <w:rFonts w:hint="eastAsia"/>
                <w:lang w:val="en-US" w:eastAsia="zh-CN"/>
              </w:rPr>
              <w:t>40分钟</w:t>
            </w:r>
            <w:r>
              <w:rPr>
                <w:rFonts w:hint="eastAsia"/>
                <w:lang w:val="zh-CN" w:eastAsia="zh-CN"/>
              </w:rPr>
              <w:t>）参拜闻名世界，香火鼎盛，当地著名的四面佛，拜佛许愿。</w:t>
            </w:r>
            <w:r>
              <w:rPr>
                <w:rFonts w:hint="eastAsia"/>
                <w:lang w:val="zh-CN" w:eastAsia="zh-CN"/>
              </w:rPr>
              <w:cr/>
            </w:r>
            <w:r>
              <w:rPr>
                <w:rFonts w:hint="eastAsia"/>
                <w:lang w:val="zh-CN" w:eastAsia="zh-CN"/>
              </w:rPr>
              <w:t>进行协议行程后 ，前往</w:t>
            </w:r>
            <w:r>
              <w:rPr>
                <w:rFonts w:hint="eastAsia"/>
                <w:b/>
                <w:bCs/>
                <w:lang w:val="zh-CN" w:eastAsia="zh-CN"/>
              </w:rPr>
              <w:t>【骑乘大象】</w:t>
            </w:r>
            <w:r>
              <w:rPr>
                <w:rFonts w:hint="eastAsia"/>
                <w:lang w:val="zh-CN" w:eastAsia="zh-CN"/>
              </w:rPr>
              <w:t>（行程时间约</w:t>
            </w:r>
            <w:r>
              <w:rPr>
                <w:rFonts w:hint="eastAsia"/>
                <w:lang w:val="en-US" w:eastAsia="zh-CN"/>
              </w:rPr>
              <w:t>15</w:t>
            </w:r>
            <w:r>
              <w:rPr>
                <w:rFonts w:hint="eastAsia"/>
                <w:lang w:val="zh-CN" w:eastAsia="zh-CN"/>
              </w:rPr>
              <w:t>分钟，</w:t>
            </w:r>
            <w:r>
              <w:rPr>
                <w:rFonts w:hint="eastAsia"/>
                <w:color w:val="FF0000"/>
                <w:lang w:val="zh-CN" w:eastAsia="zh-CN"/>
              </w:rPr>
              <w:t>出于安全因素考虑，景区规定60岁以上客人不允许骑大象，恕不退费或补偿，敬请谅解！</w:t>
            </w:r>
            <w:r>
              <w:rPr>
                <w:rFonts w:hint="eastAsia"/>
                <w:lang w:val="zh-CN" w:eastAsia="zh-CN"/>
              </w:rPr>
              <w:t>）异乡逢妙趣，亲摄切真图，跟随着大象的步伐缓缓前进，后乘车返回曼谷，送至KINGPOWER自由活动，于约定时间集合；</w:t>
            </w:r>
          </w:p>
          <w:p>
            <w:pPr>
              <w:keepNext w:val="0"/>
              <w:keepLines w:val="0"/>
              <w:suppressLineNumbers w:val="0"/>
              <w:spacing w:before="0" w:beforeAutospacing="0" w:after="0" w:afterAutospacing="0"/>
              <w:ind w:right="0"/>
              <w:rPr>
                <w:rFonts w:hint="eastAsia" w:ascii="微软雅黑" w:hAnsi="微软雅黑" w:eastAsia="微软雅黑" w:cs="微软雅黑"/>
                <w:color w:val="000000"/>
                <w:szCs w:val="22"/>
                <w:lang w:eastAsia="zh-CN"/>
              </w:rPr>
            </w:pPr>
            <w:r>
              <w:rPr>
                <w:rFonts w:hint="eastAsia"/>
                <w:b/>
                <w:bCs/>
                <w:lang w:val="zh-CN" w:eastAsia="zh-CN"/>
              </w:rPr>
              <w:t>【</w:t>
            </w:r>
            <w:r>
              <w:rPr>
                <w:rFonts w:hint="eastAsia"/>
                <w:b/>
                <w:bCs/>
                <w:lang w:val="en-US" w:eastAsia="zh-CN"/>
              </w:rPr>
              <w:t>抖音网红火车夜市</w:t>
            </w:r>
            <w:r>
              <w:rPr>
                <w:rFonts w:hint="eastAsia"/>
                <w:b/>
                <w:bCs/>
                <w:lang w:val="zh-CN" w:eastAsia="zh-CN"/>
              </w:rPr>
              <w:t>】</w:t>
            </w:r>
            <w:r>
              <w:rPr>
                <w:rFonts w:hint="eastAsia"/>
                <w:lang w:val="zh-CN" w:eastAsia="zh-CN"/>
              </w:rPr>
              <w:t>（行程时间约</w:t>
            </w:r>
            <w:r>
              <w:rPr>
                <w:rFonts w:hint="eastAsia"/>
                <w:lang w:val="en-US" w:eastAsia="zh-CN"/>
              </w:rPr>
              <w:t>60分钟</w:t>
            </w:r>
            <w:r>
              <w:rPr>
                <w:rFonts w:hint="eastAsia"/>
                <w:lang w:val="zh-CN" w:eastAsia="zh-CN"/>
              </w:rPr>
              <w:t>）占地超大能寻宝的夜市，超复古电影街，抖音上爆红的水果西施、火山排骨、彩虹拉丝吐司都在这个夜市。火了一个西施之后，又有层出不穷的西施。一路逛下去就会遇到一个比一个漂亮的~于约定时间返回酒店休息。</w:t>
            </w:r>
          </w:p>
        </w:tc>
      </w:tr>
      <w:tr>
        <w:tblPrEx>
          <w:tblBorders>
            <w:top w:val="double" w:color="EB90F6" w:sz="6" w:space="0"/>
            <w:left w:val="double" w:color="EB90F6" w:sz="6" w:space="0"/>
            <w:bottom w:val="double" w:color="EB90F6" w:sz="6" w:space="0"/>
            <w:right w:val="double" w:color="EB90F6" w:sz="6" w:space="0"/>
            <w:insideH w:val="single" w:color="EB90F6" w:sz="4" w:space="0"/>
            <w:insideV w:val="single" w:color="EB90F6" w:sz="4" w:space="0"/>
          </w:tblBorders>
          <w:tblLayout w:type="fixed"/>
          <w:tblCellMar>
            <w:top w:w="0" w:type="dxa"/>
            <w:left w:w="108" w:type="dxa"/>
            <w:bottom w:w="0" w:type="dxa"/>
            <w:right w:w="108" w:type="dxa"/>
          </w:tblCellMar>
        </w:tblPrEx>
        <w:trPr>
          <w:trHeight w:val="732" w:hRule="atLeast"/>
          <w:jc w:val="center"/>
        </w:trPr>
        <w:tc>
          <w:tcPr>
            <w:tcW w:w="1625" w:type="dxa"/>
            <w:tcBorders>
              <w:tl2br w:val="nil"/>
              <w:tr2bl w:val="nil"/>
            </w:tcBorders>
            <w:shd w:val="clear" w:color="auto" w:fill="EB90F6"/>
            <w:vAlign w:val="center"/>
          </w:tcPr>
          <w:p>
            <w:pPr>
              <w:spacing w:after="0"/>
              <w:jc w:val="center"/>
              <w:rPr>
                <w:rFonts w:ascii="宋体" w:hAnsi="宋体" w:eastAsia="宋体" w:cs="宋体"/>
                <w:b/>
                <w:color w:val="FFFFFF" w:themeColor="background1"/>
                <w:sz w:val="24"/>
                <w:szCs w:val="24"/>
                <w:lang w:bidi="th-TH"/>
                <w14:textFill>
                  <w14:solidFill>
                    <w14:schemeClr w14:val="bg1"/>
                  </w14:solidFill>
                </w14:textFill>
              </w:rPr>
            </w:pPr>
            <w:r>
              <w:rPr>
                <w:rFonts w:hint="eastAsia" w:ascii="宋体" w:hAnsi="宋体" w:eastAsia="宋体" w:cs="宋体"/>
                <w:b/>
                <w:color w:val="FFFFFF" w:themeColor="background1"/>
                <w:sz w:val="24"/>
                <w:szCs w:val="24"/>
                <w:lang w:bidi="th-TH"/>
                <w14:textFill>
                  <w14:solidFill>
                    <w14:schemeClr w14:val="bg1"/>
                  </w14:solidFill>
                </w14:textFill>
              </w:rPr>
              <w:t>第六天</w:t>
            </w:r>
          </w:p>
        </w:tc>
        <w:tc>
          <w:tcPr>
            <w:tcW w:w="9950" w:type="dxa"/>
            <w:tcBorders>
              <w:tl2br w:val="nil"/>
              <w:tr2bl w:val="nil"/>
            </w:tcBorders>
            <w:shd w:val="clear" w:color="auto" w:fill="EB90F6"/>
            <w:vAlign w:val="center"/>
          </w:tcPr>
          <w:p>
            <w:pPr>
              <w:keepNext w:val="0"/>
              <w:keepLines w:val="0"/>
              <w:widowControl/>
              <w:suppressLineNumbers w:val="0"/>
              <w:adjustRightInd w:val="0"/>
              <w:snapToGrid w:val="0"/>
              <w:spacing w:before="100" w:beforeAutospacing="1" w:after="0" w:afterAutospacing="0"/>
              <w:ind w:left="0" w:leftChars="0" w:right="0" w:rightChars="0"/>
              <w:jc w:val="both"/>
              <w:rPr>
                <w:rFonts w:hint="eastAsia" w:ascii="宋体" w:hAnsi="宋体" w:eastAsia="宋体" w:cs="宋体"/>
                <w:b/>
                <w:color w:val="FFFFFF" w:themeColor="background1"/>
                <w:sz w:val="24"/>
                <w:szCs w:val="24"/>
                <w:lang w:val="en-US"/>
                <w14:textFill>
                  <w14:solidFill>
                    <w14:schemeClr w14:val="bg1"/>
                  </w14:solidFill>
                </w14:textFill>
              </w:rPr>
            </w:pPr>
            <w:r>
              <w:rPr>
                <w:rFonts w:hint="eastAsia" w:ascii="宋体" w:hAnsi="宋体" w:eastAsia="宋体" w:cs="宋体"/>
                <w:b/>
                <w:color w:val="FFFFFF" w:themeColor="background1"/>
                <w:sz w:val="21"/>
                <w:szCs w:val="21"/>
                <w:lang w:val="en-US"/>
                <w14:textFill>
                  <w14:solidFill>
                    <w14:schemeClr w14:val="bg1"/>
                  </w14:solidFill>
                </w14:textFill>
              </w:rPr>
              <w:t>曼谷(廊曼机场)-南宁  参考航班：DD3110  DMK-NNG   泰国时间10:35-北京时间13:50</w:t>
            </w:r>
          </w:p>
        </w:tc>
      </w:tr>
      <w:tr>
        <w:tblPrEx>
          <w:tblBorders>
            <w:top w:val="double" w:color="EB90F6" w:sz="6" w:space="0"/>
            <w:left w:val="double" w:color="EB90F6" w:sz="6" w:space="0"/>
            <w:bottom w:val="double" w:color="EB90F6" w:sz="6" w:space="0"/>
            <w:right w:val="double" w:color="EB90F6" w:sz="6" w:space="0"/>
            <w:insideH w:val="single" w:color="EB90F6" w:sz="4" w:space="0"/>
            <w:insideV w:val="single" w:color="EB90F6" w:sz="4" w:space="0"/>
          </w:tblBorders>
          <w:tblLayout w:type="fixed"/>
          <w:tblCellMar>
            <w:top w:w="0" w:type="dxa"/>
            <w:left w:w="108" w:type="dxa"/>
            <w:bottom w:w="0" w:type="dxa"/>
            <w:right w:w="108" w:type="dxa"/>
          </w:tblCellMar>
        </w:tblPrEx>
        <w:trPr>
          <w:trHeight w:val="463" w:hRule="atLeast"/>
          <w:jc w:val="center"/>
        </w:trPr>
        <w:tc>
          <w:tcPr>
            <w:tcW w:w="1625" w:type="dxa"/>
            <w:tcBorders>
              <w:tl2br w:val="nil"/>
              <w:tr2bl w:val="nil"/>
            </w:tcBorders>
            <w:vAlign w:val="center"/>
          </w:tcPr>
          <w:p>
            <w:pPr>
              <w:spacing w:after="0"/>
              <w:jc w:val="center"/>
              <w:rPr>
                <w:rFonts w:ascii="宋体" w:hAnsi="宋体" w:eastAsia="宋体" w:cs="宋体"/>
                <w:b/>
                <w:sz w:val="21"/>
                <w:szCs w:val="21"/>
                <w:lang w:bidi="th-TH"/>
              </w:rPr>
            </w:pPr>
            <w:r>
              <w:rPr>
                <w:rFonts w:hint="eastAsia" w:ascii="宋体" w:hAnsi="宋体" w:eastAsia="宋体" w:cs="宋体"/>
                <w:b/>
                <w:sz w:val="21"/>
                <w:szCs w:val="21"/>
                <w:lang w:bidi="th-TH"/>
              </w:rPr>
              <w:t>用餐</w:t>
            </w:r>
          </w:p>
        </w:tc>
        <w:tc>
          <w:tcPr>
            <w:tcW w:w="9950" w:type="dxa"/>
            <w:tcBorders>
              <w:tl2br w:val="nil"/>
              <w:tr2bl w:val="nil"/>
            </w:tcBorders>
            <w:vAlign w:val="center"/>
          </w:tcPr>
          <w:p>
            <w:pPr>
              <w:keepNext w:val="0"/>
              <w:keepLines w:val="0"/>
              <w:widowControl/>
              <w:suppressLineNumbers w:val="0"/>
              <w:adjustRightInd w:val="0"/>
              <w:snapToGrid w:val="0"/>
              <w:spacing w:before="100" w:beforeAutospacing="1" w:after="0" w:afterAutospacing="0"/>
              <w:ind w:left="0" w:leftChars="0" w:right="0" w:rightChars="0"/>
              <w:jc w:val="both"/>
              <w:rPr>
                <w:rFonts w:hint="eastAsia" w:ascii="宋体" w:hAnsi="宋体" w:eastAsia="楷体" w:cs="宋体"/>
                <w:b/>
                <w:sz w:val="21"/>
                <w:szCs w:val="21"/>
                <w:lang w:val="en-US" w:eastAsia="zh-CN"/>
              </w:rPr>
            </w:pPr>
            <w:r>
              <w:rPr>
                <w:rFonts w:hint="eastAsia" w:ascii="宋体" w:hAnsi="宋体" w:eastAsia="宋体" w:cs="宋体"/>
                <w:b/>
                <w:bCs/>
                <w:color w:val="000000"/>
                <w:sz w:val="21"/>
                <w:szCs w:val="21"/>
                <w:highlight w:val="none"/>
                <w:lang w:val="en-US" w:eastAsia="zh-CN"/>
              </w:rPr>
              <w:t>早餐:</w:t>
            </w:r>
            <w:r>
              <w:rPr>
                <w:rFonts w:hint="eastAsia" w:ascii="宋体" w:hAnsi="宋体" w:cs="宋体"/>
                <w:b/>
                <w:bCs/>
                <w:color w:val="000000"/>
                <w:sz w:val="21"/>
                <w:szCs w:val="21"/>
                <w:highlight w:val="none"/>
                <w:lang w:val="en-US" w:eastAsia="zh-CN"/>
              </w:rPr>
              <w:t>打包</w:t>
            </w:r>
            <w:r>
              <w:rPr>
                <w:rFonts w:hint="eastAsia" w:ascii="宋体" w:hAnsi="宋体" w:eastAsia="宋体" w:cs="宋体"/>
                <w:b/>
                <w:bCs/>
                <w:color w:val="000000"/>
                <w:sz w:val="21"/>
                <w:szCs w:val="21"/>
                <w:highlight w:val="none"/>
                <w:lang w:val="en-US" w:eastAsia="zh-CN"/>
              </w:rPr>
              <w:t xml:space="preserve">      </w:t>
            </w:r>
            <w:r>
              <w:rPr>
                <w:rFonts w:hint="eastAsia" w:ascii="宋体" w:hAnsi="宋体" w:cs="宋体"/>
                <w:b/>
                <w:bCs/>
                <w:color w:val="000000"/>
                <w:sz w:val="21"/>
                <w:szCs w:val="21"/>
                <w:highlight w:val="none"/>
                <w:lang w:val="en-US" w:eastAsia="zh-CN"/>
              </w:rPr>
              <w:t xml:space="preserve">   </w:t>
            </w:r>
          </w:p>
        </w:tc>
      </w:tr>
      <w:tr>
        <w:tblPrEx>
          <w:tblBorders>
            <w:top w:val="double" w:color="EB90F6" w:sz="6" w:space="0"/>
            <w:left w:val="double" w:color="EB90F6" w:sz="6" w:space="0"/>
            <w:bottom w:val="double" w:color="EB90F6" w:sz="6" w:space="0"/>
            <w:right w:val="double" w:color="EB90F6" w:sz="6" w:space="0"/>
            <w:insideH w:val="single" w:color="EB90F6" w:sz="4" w:space="0"/>
            <w:insideV w:val="single" w:color="EB90F6" w:sz="4" w:space="0"/>
          </w:tblBorders>
          <w:tblLayout w:type="fixed"/>
          <w:tblCellMar>
            <w:top w:w="0" w:type="dxa"/>
            <w:left w:w="108" w:type="dxa"/>
            <w:bottom w:w="0" w:type="dxa"/>
            <w:right w:w="108" w:type="dxa"/>
          </w:tblCellMar>
        </w:tblPrEx>
        <w:trPr>
          <w:trHeight w:val="656" w:hRule="atLeast"/>
          <w:jc w:val="center"/>
        </w:trPr>
        <w:tc>
          <w:tcPr>
            <w:tcW w:w="1625" w:type="dxa"/>
            <w:tcBorders>
              <w:tl2br w:val="nil"/>
              <w:tr2bl w:val="nil"/>
            </w:tcBorders>
            <w:vAlign w:val="center"/>
          </w:tcPr>
          <w:p>
            <w:pPr>
              <w:spacing w:after="0"/>
              <w:jc w:val="center"/>
              <w:rPr>
                <w:rFonts w:ascii="宋体" w:hAnsi="宋体" w:eastAsia="宋体" w:cs="宋体"/>
                <w:b/>
                <w:sz w:val="20"/>
                <w:szCs w:val="20"/>
                <w:lang w:bidi="th-TH"/>
              </w:rPr>
            </w:pPr>
            <w:r>
              <w:rPr>
                <w:rFonts w:hint="eastAsia" w:ascii="宋体" w:hAnsi="宋体" w:eastAsia="宋体" w:cs="宋体"/>
                <w:b/>
                <w:sz w:val="24"/>
                <w:szCs w:val="24"/>
                <w:lang w:eastAsia="zh-CN" w:bidi="th-TH"/>
              </w:rPr>
              <w:t>曼谷-南宁</w:t>
            </w:r>
          </w:p>
        </w:tc>
        <w:tc>
          <w:tcPr>
            <w:tcW w:w="99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line="36" w:lineRule="atLeast"/>
              <w:ind w:firstLine="440" w:firstLineChars="200"/>
              <w:textAlignment w:val="auto"/>
              <w:rPr>
                <w:rFonts w:ascii="宋体" w:hAnsi="宋体"/>
                <w:color w:val="000000"/>
                <w:sz w:val="20"/>
                <w:szCs w:val="20"/>
              </w:rPr>
            </w:pPr>
            <w:r>
              <w:rPr>
                <w:rFonts w:hint="eastAsia"/>
                <w:lang w:val="zh-CN" w:eastAsia="zh-CN"/>
              </w:rPr>
              <w:t>早起后专车送往机场，乘坐班机返回南宁，</w:t>
            </w:r>
            <w:r>
              <w:rPr>
                <w:rFonts w:hint="eastAsia"/>
                <w:lang w:val="en-US" w:eastAsia="zh-CN"/>
              </w:rPr>
              <w:t>抵达南宁吴圩机场后，机场散团，</w:t>
            </w:r>
            <w:r>
              <w:rPr>
                <w:rFonts w:hint="eastAsia"/>
                <w:lang w:val="zh-CN" w:eastAsia="zh-CN"/>
              </w:rPr>
              <w:t>结束愉快的旅程。</w:t>
            </w:r>
          </w:p>
        </w:tc>
      </w:tr>
      <w:tr>
        <w:tblPrEx>
          <w:tblBorders>
            <w:top w:val="double" w:color="EB90F6" w:sz="6" w:space="0"/>
            <w:left w:val="double" w:color="EB90F6" w:sz="6" w:space="0"/>
            <w:bottom w:val="double" w:color="EB90F6" w:sz="6" w:space="0"/>
            <w:right w:val="double" w:color="EB90F6" w:sz="6" w:space="0"/>
            <w:insideH w:val="single" w:color="EB90F6" w:sz="4" w:space="0"/>
            <w:insideV w:val="single" w:color="EB90F6" w:sz="4" w:space="0"/>
          </w:tblBorders>
          <w:tblLayout w:type="fixed"/>
          <w:tblCellMar>
            <w:top w:w="0" w:type="dxa"/>
            <w:left w:w="108" w:type="dxa"/>
            <w:bottom w:w="0" w:type="dxa"/>
            <w:right w:w="108" w:type="dxa"/>
          </w:tblCellMar>
        </w:tblPrEx>
        <w:trPr>
          <w:trHeight w:val="278" w:hRule="atLeast"/>
          <w:jc w:val="center"/>
        </w:trPr>
        <w:tc>
          <w:tcPr>
            <w:tcW w:w="11575" w:type="dxa"/>
            <w:gridSpan w:val="2"/>
            <w:tcBorders>
              <w:tl2br w:val="nil"/>
              <w:tr2bl w:val="nil"/>
            </w:tcBorders>
            <w:vAlign w:val="center"/>
          </w:tcPr>
          <w:p>
            <w:pPr>
              <w:keepNext w:val="0"/>
              <w:keepLines w:val="0"/>
              <w:pageBreakBefore w:val="0"/>
              <w:suppressLineNumbers w:val="0"/>
              <w:kinsoku/>
              <w:wordWrap/>
              <w:overflowPunct/>
              <w:topLinePunct w:val="0"/>
              <w:autoSpaceDN/>
              <w:bidi w:val="0"/>
              <w:spacing w:before="0" w:beforeAutospacing="0" w:after="0" w:afterAutospacing="0" w:line="240" w:lineRule="auto"/>
              <w:ind w:left="0" w:right="0" w:firstLine="480" w:firstLineChars="200"/>
              <w:textAlignment w:val="auto"/>
              <w:rPr>
                <w:rFonts w:hint="eastAsia" w:ascii="楷体" w:hAnsi="楷体" w:eastAsia="楷体" w:cs="楷体"/>
                <w:sz w:val="24"/>
                <w:szCs w:val="24"/>
                <w:lang w:eastAsia="zh-CN"/>
              </w:rPr>
            </w:pPr>
            <w:r>
              <w:rPr>
                <w:rFonts w:hint="eastAsia" w:ascii="楷体" w:hAnsi="楷体" w:eastAsia="楷体" w:cs="楷体"/>
                <w:sz w:val="24"/>
                <w:szCs w:val="24"/>
                <w:highlight w:val="yellow"/>
                <w:lang w:eastAsia="zh-CN"/>
              </w:rPr>
              <w:t>特别提示：</w:t>
            </w:r>
          </w:p>
          <w:p>
            <w:pPr>
              <w:keepNext w:val="0"/>
              <w:keepLines w:val="0"/>
              <w:pageBreakBefore w:val="0"/>
              <w:suppressLineNumbers w:val="0"/>
              <w:kinsoku/>
              <w:wordWrap/>
              <w:overflowPunct/>
              <w:topLinePunct w:val="0"/>
              <w:autoSpaceDN/>
              <w:bidi w:val="0"/>
              <w:spacing w:before="0" w:beforeAutospacing="0" w:after="0" w:afterAutospacing="0" w:line="240" w:lineRule="auto"/>
              <w:ind w:left="0" w:right="0" w:firstLine="480" w:firstLineChars="200"/>
              <w:textAlignment w:val="auto"/>
              <w:rPr>
                <w:rFonts w:hint="eastAsia" w:ascii="楷体" w:hAnsi="楷体" w:eastAsia="楷体" w:cs="楷体"/>
                <w:sz w:val="24"/>
                <w:szCs w:val="24"/>
                <w:lang w:val="en-US" w:eastAsia="zh-CN"/>
              </w:rPr>
            </w:pPr>
            <w:r>
              <w:rPr>
                <w:rFonts w:hint="eastAsia" w:ascii="楷体" w:hAnsi="楷体" w:eastAsia="楷体" w:cs="楷体"/>
                <w:sz w:val="24"/>
                <w:szCs w:val="24"/>
              </w:rPr>
              <w:t>*</w:t>
            </w:r>
            <w:r>
              <w:rPr>
                <w:rFonts w:hint="eastAsia" w:ascii="楷体" w:hAnsi="楷体" w:eastAsia="楷体" w:cs="楷体"/>
                <w:sz w:val="24"/>
                <w:szCs w:val="24"/>
                <w:lang w:val="en-US" w:eastAsia="zh-CN"/>
              </w:rPr>
              <w:t>*</w:t>
            </w:r>
            <w:r>
              <w:rPr>
                <w:rFonts w:hint="eastAsia" w:ascii="楷体" w:hAnsi="楷体" w:eastAsia="楷体" w:cs="楷体"/>
                <w:sz w:val="24"/>
                <w:szCs w:val="24"/>
              </w:rPr>
              <w:t>以上行程、航班如有变更另行通知，境外接待社在景点不变的情况下，有权作出适应调整 * *</w:t>
            </w:r>
          </w:p>
          <w:p>
            <w:pPr>
              <w:keepNext w:val="0"/>
              <w:keepLines w:val="0"/>
              <w:pageBreakBefore w:val="0"/>
              <w:widowControl w:val="0"/>
              <w:kinsoku/>
              <w:wordWrap/>
              <w:overflowPunct/>
              <w:topLinePunct w:val="0"/>
              <w:autoSpaceDE/>
              <w:autoSpaceDN/>
              <w:bidi w:val="0"/>
              <w:adjustRightInd w:val="0"/>
              <w:snapToGrid w:val="0"/>
              <w:spacing w:after="0" w:line="36" w:lineRule="atLeast"/>
              <w:ind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w:t>
            </w:r>
            <w:r>
              <w:rPr>
                <w:rFonts w:hint="eastAsia" w:ascii="楷体" w:hAnsi="楷体" w:eastAsia="楷体" w:cs="楷体"/>
                <w:sz w:val="24"/>
                <w:szCs w:val="24"/>
                <w:lang w:val="en-US" w:eastAsia="zh-CN"/>
              </w:rPr>
              <w:t>*</w:t>
            </w:r>
            <w:r>
              <w:rPr>
                <w:rFonts w:hint="eastAsia" w:ascii="楷体" w:hAnsi="楷体" w:eastAsia="楷体" w:cs="楷体"/>
                <w:sz w:val="24"/>
                <w:szCs w:val="24"/>
              </w:rPr>
              <w:t>半年内做过手术者、孕妇、"三高"者或患有其他不宜出行的疾病者不宜参团</w:t>
            </w:r>
            <w:r>
              <w:rPr>
                <w:rFonts w:hint="eastAsia" w:ascii="楷体" w:hAnsi="楷体" w:eastAsia="楷体" w:cs="楷体"/>
                <w:sz w:val="24"/>
                <w:szCs w:val="24"/>
                <w:lang w:eastAsia="zh-CN"/>
              </w:rPr>
              <w:t>；</w:t>
            </w:r>
            <w:r>
              <w:rPr>
                <w:rFonts w:hint="eastAsia" w:ascii="楷体" w:hAnsi="楷体" w:eastAsia="楷体" w:cs="楷体"/>
                <w:sz w:val="24"/>
                <w:szCs w:val="24"/>
              </w:rPr>
              <w:t>若执意出行，请提供医院开具的适合出游的证明，我社方可接待；如游客隐瞒实情出行，我社概不负责游客因自身情况造成的一切损失和责任</w:t>
            </w:r>
            <w:r>
              <w:rPr>
                <w:rFonts w:hint="eastAsia" w:ascii="楷体" w:hAnsi="楷体" w:eastAsia="楷体" w:cs="楷体"/>
                <w:sz w:val="24"/>
                <w:szCs w:val="24"/>
                <w:lang w:val="en-US" w:eastAsia="zh-CN"/>
              </w:rPr>
              <w:t>*</w:t>
            </w:r>
            <w:r>
              <w:rPr>
                <w:rFonts w:hint="eastAsia" w:ascii="楷体" w:hAnsi="楷体" w:eastAsia="楷体" w:cs="楷体"/>
                <w:sz w:val="24"/>
                <w:szCs w:val="24"/>
              </w:rPr>
              <w:t xml:space="preserve"> *</w:t>
            </w:r>
          </w:p>
          <w:p>
            <w:pPr>
              <w:keepNext w:val="0"/>
              <w:keepLines w:val="0"/>
              <w:pageBreakBefore w:val="0"/>
              <w:widowControl w:val="0"/>
              <w:kinsoku/>
              <w:wordWrap/>
              <w:overflowPunct/>
              <w:topLinePunct w:val="0"/>
              <w:autoSpaceDE/>
              <w:autoSpaceDN/>
              <w:bidi w:val="0"/>
              <w:adjustRightInd w:val="0"/>
              <w:snapToGrid w:val="0"/>
              <w:spacing w:after="0" w:line="36" w:lineRule="atLeast"/>
              <w:ind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 *【失信被执行人】请注意所有的护照信息已联网，如因上了失信名单，被限制乘坐飞机，报名时未告知，造成的损失由客人自行承担* *</w:t>
            </w:r>
          </w:p>
        </w:tc>
      </w:tr>
    </w:tbl>
    <w:p>
      <w:pPr>
        <w:keepNext w:val="0"/>
        <w:keepLines w:val="0"/>
        <w:pageBreakBefore w:val="0"/>
        <w:widowControl/>
        <w:kinsoku/>
        <w:wordWrap/>
        <w:overflowPunct/>
        <w:topLinePunct w:val="0"/>
        <w:autoSpaceDE/>
        <w:autoSpaceDN/>
        <w:bidi w:val="0"/>
        <w:adjustRightInd/>
        <w:snapToGrid w:val="0"/>
        <w:spacing w:line="360" w:lineRule="auto"/>
        <w:jc w:val="both"/>
        <w:textAlignment w:val="auto"/>
        <w:rPr>
          <w:rFonts w:hint="eastAsia" w:ascii="方正中倩_GBK" w:hAnsi="方正中倩_GBK" w:eastAsia="方正中倩_GBK" w:cs="方正中倩_GBK"/>
          <w:b/>
          <w:sz w:val="44"/>
          <w:szCs w:val="48"/>
        </w:rPr>
      </w:pPr>
    </w:p>
    <w:p>
      <w:pPr>
        <w:keepNext w:val="0"/>
        <w:keepLines w:val="0"/>
        <w:pageBreakBefore w:val="0"/>
        <w:widowControl/>
        <w:kinsoku/>
        <w:wordWrap/>
        <w:overflowPunct/>
        <w:topLinePunct w:val="0"/>
        <w:autoSpaceDE/>
        <w:autoSpaceDN/>
        <w:bidi w:val="0"/>
        <w:adjustRightInd/>
        <w:snapToGrid w:val="0"/>
        <w:spacing w:line="360" w:lineRule="auto"/>
        <w:ind w:firstLine="3975" w:firstLineChars="900"/>
        <w:jc w:val="both"/>
        <w:textAlignment w:val="auto"/>
        <w:rPr>
          <w:rFonts w:hint="eastAsia" w:ascii="方正中倩_GBK" w:hAnsi="方正中倩_GBK" w:eastAsia="方正中倩_GBK" w:cs="方正中倩_GBK"/>
          <w:b/>
          <w:sz w:val="44"/>
          <w:szCs w:val="48"/>
        </w:rPr>
      </w:pPr>
      <w:r>
        <w:rPr>
          <w:rFonts w:hint="eastAsia" w:ascii="方正中倩_GBK" w:hAnsi="方正中倩_GBK" w:eastAsia="方正中倩_GBK" w:cs="方正中倩_GBK"/>
          <w:b/>
          <w:sz w:val="44"/>
          <w:szCs w:val="48"/>
        </w:rPr>
        <w:t>泰国旅游须知</w:t>
      </w:r>
    </w:p>
    <w:p>
      <w:pPr>
        <w:keepNext w:val="0"/>
        <w:keepLines w:val="0"/>
        <w:pageBreakBefore w:val="0"/>
        <w:widowControl/>
        <w:kinsoku/>
        <w:wordWrap/>
        <w:overflowPunct/>
        <w:topLinePunct w:val="0"/>
        <w:autoSpaceDE/>
        <w:autoSpaceDN/>
        <w:bidi w:val="0"/>
        <w:adjustRightInd/>
        <w:snapToGrid w:val="0"/>
        <w:spacing w:line="360" w:lineRule="auto"/>
        <w:jc w:val="both"/>
        <w:textAlignment w:val="auto"/>
        <w:rPr>
          <w:rFonts w:hint="eastAsia" w:ascii="宋体" w:hAnsi="宋体" w:cs="微软雅黑"/>
          <w:b/>
          <w:szCs w:val="21"/>
        </w:rPr>
      </w:pPr>
      <w:r>
        <w:rPr>
          <w:rFonts w:hint="eastAsia" w:ascii="宋体" w:hAnsi="宋体" w:cs="宋体"/>
          <w:b/>
          <w:szCs w:val="21"/>
          <w:lang w:eastAsia="zh-CN" w:bidi="ar"/>
        </w:rPr>
        <w:t>费用</w:t>
      </w:r>
      <w:r>
        <w:rPr>
          <w:rFonts w:hint="eastAsia" w:ascii="宋体" w:hAnsi="宋体" w:cs="宋体"/>
          <w:b/>
          <w:szCs w:val="21"/>
          <w:lang w:bidi="ar"/>
        </w:rPr>
        <w:t>包含：</w:t>
      </w:r>
    </w:p>
    <w:p>
      <w:pPr>
        <w:keepNext w:val="0"/>
        <w:keepLines w:val="0"/>
        <w:pageBreakBefore w:val="0"/>
        <w:widowControl w:val="0"/>
        <w:kinsoku/>
        <w:wordWrap/>
        <w:overflowPunct/>
        <w:topLinePunct w:val="0"/>
        <w:autoSpaceDE/>
        <w:autoSpaceDN/>
        <w:bidi w:val="0"/>
        <w:adjustRightInd/>
        <w:snapToGrid w:val="0"/>
        <w:spacing w:line="300" w:lineRule="exact"/>
        <w:jc w:val="left"/>
        <w:textAlignment w:val="auto"/>
        <w:rPr>
          <w:rFonts w:hint="eastAsia" w:ascii="宋体" w:hAnsi="宋体" w:eastAsia="宋体" w:cs="宋体"/>
          <w:color w:val="auto"/>
          <w:szCs w:val="21"/>
          <w:lang w:eastAsia="zh-CN"/>
        </w:rPr>
      </w:pPr>
      <w:r>
        <w:rPr>
          <w:rFonts w:hint="eastAsia" w:ascii="宋体" w:hAnsi="宋体" w:cs="宋体"/>
          <w:szCs w:val="21"/>
          <w:lang w:eastAsia="zh-CN" w:bidi="ar"/>
        </w:rPr>
        <w:t>一、</w:t>
      </w:r>
      <w:r>
        <w:rPr>
          <w:rFonts w:hint="eastAsia" w:ascii="宋体" w:hAnsi="宋体" w:cs="宋体"/>
          <w:color w:val="auto"/>
          <w:szCs w:val="21"/>
          <w:lang w:eastAsia="zh-CN"/>
        </w:rPr>
        <w:t>代订南宁</w:t>
      </w:r>
      <w:r>
        <w:rPr>
          <w:rFonts w:hint="eastAsia" w:ascii="宋体" w:hAnsi="宋体" w:cs="宋体"/>
          <w:color w:val="auto"/>
          <w:szCs w:val="21"/>
          <w:lang w:val="en-US" w:eastAsia="zh-CN"/>
        </w:rPr>
        <w:t>-曼谷往返</w:t>
      </w:r>
      <w:r>
        <w:rPr>
          <w:rFonts w:hint="eastAsia" w:ascii="宋体" w:hAnsi="宋体" w:cs="宋体"/>
          <w:color w:val="auto"/>
          <w:szCs w:val="21"/>
        </w:rPr>
        <w:t>国际机票、机场税、燃油附加费</w:t>
      </w:r>
      <w:r>
        <w:rPr>
          <w:rFonts w:hint="eastAsia" w:ascii="宋体" w:hAnsi="宋体" w:cs="宋体"/>
          <w:color w:val="auto"/>
          <w:szCs w:val="21"/>
          <w:lang w:eastAsia="zh-CN"/>
        </w:rPr>
        <w:t>；</w:t>
      </w:r>
    </w:p>
    <w:p>
      <w:pPr>
        <w:keepNext w:val="0"/>
        <w:keepLines w:val="0"/>
        <w:pageBreakBefore w:val="0"/>
        <w:widowControl w:val="0"/>
        <w:kinsoku/>
        <w:wordWrap/>
        <w:overflowPunct/>
        <w:topLinePunct w:val="0"/>
        <w:autoSpaceDE/>
        <w:autoSpaceDN/>
        <w:bidi w:val="0"/>
        <w:adjustRightInd/>
        <w:snapToGrid w:val="0"/>
        <w:spacing w:line="300" w:lineRule="exact"/>
        <w:jc w:val="left"/>
        <w:textAlignment w:val="auto"/>
        <w:outlineLvl w:val="9"/>
        <w:rPr>
          <w:rFonts w:hint="eastAsia" w:ascii="宋体" w:hAnsi="宋体" w:cs="宋体"/>
          <w:szCs w:val="21"/>
          <w:lang w:eastAsia="zh-CN" w:bidi="ar"/>
        </w:rPr>
      </w:pPr>
      <w:r>
        <w:rPr>
          <w:rFonts w:hint="eastAsia" w:ascii="宋体" w:hAnsi="宋体" w:cs="宋体"/>
          <w:szCs w:val="21"/>
          <w:lang w:eastAsia="zh-CN" w:bidi="ar"/>
        </w:rPr>
        <w:t>二、代订当地接待服务：</w:t>
      </w:r>
    </w:p>
    <w:p>
      <w:pPr>
        <w:keepNext w:val="0"/>
        <w:keepLines w:val="0"/>
        <w:pageBreakBefore w:val="0"/>
        <w:kinsoku/>
        <w:wordWrap/>
        <w:overflowPunct/>
        <w:topLinePunct w:val="0"/>
        <w:autoSpaceDE/>
        <w:autoSpaceDN/>
        <w:bidi w:val="0"/>
        <w:adjustRightInd/>
        <w:snapToGrid w:val="0"/>
        <w:spacing w:line="240" w:lineRule="exact"/>
        <w:jc w:val="left"/>
        <w:textAlignment w:val="auto"/>
        <w:outlineLvl w:val="9"/>
        <w:rPr>
          <w:rFonts w:hint="eastAsia" w:ascii="宋体" w:hAnsi="宋体" w:cs="宋体"/>
          <w:szCs w:val="21"/>
          <w:lang w:bidi="ar"/>
        </w:rPr>
      </w:pPr>
      <w:r>
        <w:rPr>
          <w:rFonts w:hint="eastAsia" w:ascii="宋体" w:hAnsi="宋体" w:cs="宋体"/>
          <w:szCs w:val="21"/>
          <w:lang w:val="en-US" w:eastAsia="zh-CN" w:bidi="ar"/>
        </w:rPr>
        <w:t>1、</w:t>
      </w:r>
      <w:r>
        <w:rPr>
          <w:rFonts w:hint="eastAsia" w:ascii="宋体" w:hAnsi="宋体" w:cs="宋体"/>
          <w:szCs w:val="21"/>
          <w:lang w:eastAsia="zh-CN" w:bidi="ar"/>
        </w:rPr>
        <w:t>代订三晚曼谷舒适型</w:t>
      </w:r>
      <w:r>
        <w:rPr>
          <w:rFonts w:hint="eastAsia" w:ascii="宋体" w:hAnsi="宋体" w:cs="宋体"/>
          <w:szCs w:val="21"/>
          <w:lang w:bidi="ar"/>
        </w:rPr>
        <w:t>酒店双人间(两人一房)，</w:t>
      </w:r>
      <w:r>
        <w:rPr>
          <w:rFonts w:hint="eastAsia" w:ascii="宋体" w:hAnsi="宋体" w:cs="宋体"/>
          <w:szCs w:val="21"/>
          <w:lang w:eastAsia="zh-CN" w:bidi="ar"/>
        </w:rPr>
        <w:t>两晚芭提雅舒适型</w:t>
      </w:r>
      <w:r>
        <w:rPr>
          <w:rFonts w:hint="eastAsia" w:ascii="宋体" w:hAnsi="宋体" w:cs="宋体"/>
          <w:szCs w:val="21"/>
          <w:lang w:bidi="ar"/>
        </w:rPr>
        <w:t>酒店</w:t>
      </w:r>
      <w:r>
        <w:rPr>
          <w:rFonts w:hint="eastAsia" w:ascii="宋体" w:hAnsi="宋体" w:cs="宋体"/>
          <w:szCs w:val="21"/>
          <w:lang w:eastAsia="zh-CN" w:bidi="ar"/>
        </w:rPr>
        <w:t>海景房</w:t>
      </w:r>
      <w:r>
        <w:rPr>
          <w:rFonts w:hint="eastAsia" w:ascii="宋体" w:hAnsi="宋体" w:cs="宋体"/>
          <w:szCs w:val="21"/>
          <w:lang w:bidi="ar"/>
        </w:rPr>
        <w:t>双人间(两人一房)</w:t>
      </w:r>
      <w:r>
        <w:rPr>
          <w:rFonts w:hint="eastAsia" w:ascii="宋体" w:hAnsi="宋体" w:cs="宋体"/>
          <w:szCs w:val="21"/>
          <w:highlight w:val="yellow"/>
          <w:lang w:eastAsia="zh-CN" w:bidi="ar"/>
        </w:rPr>
        <w:t>或者</w:t>
      </w:r>
      <w:r>
        <w:rPr>
          <w:rFonts w:hint="eastAsia" w:ascii="宋体" w:hAnsi="宋体" w:cs="宋体"/>
          <w:szCs w:val="21"/>
          <w:lang w:eastAsia="zh-CN" w:bidi="ar"/>
        </w:rPr>
        <w:t>一晚罗勇府</w:t>
      </w:r>
      <w:r>
        <w:rPr>
          <w:rStyle w:val="30"/>
          <w:rFonts w:hint="eastAsia" w:cs="黑体" w:asciiTheme="majorEastAsia" w:hAnsiTheme="majorEastAsia" w:eastAsiaTheme="majorEastAsia"/>
          <w:shd w:val="clear" w:color="auto" w:fill="FFFFFF"/>
          <w:lang w:val="en-US" w:eastAsia="zh-CN"/>
        </w:rPr>
        <w:t>原始森林主题度假</w:t>
      </w:r>
      <w:r>
        <w:rPr>
          <w:rFonts w:hint="eastAsia" w:ascii="宋体" w:hAnsi="宋体" w:cs="宋体"/>
          <w:szCs w:val="21"/>
          <w:lang w:eastAsia="zh-CN" w:bidi="ar"/>
        </w:rPr>
        <w:t>酒店</w:t>
      </w:r>
      <w:r>
        <w:rPr>
          <w:rFonts w:hint="eastAsia" w:ascii="宋体" w:hAnsi="宋体" w:cs="宋体"/>
          <w:szCs w:val="21"/>
          <w:lang w:bidi="ar"/>
        </w:rPr>
        <w:t>双人间(两人一房)</w:t>
      </w:r>
      <w:r>
        <w:rPr>
          <w:rFonts w:hint="eastAsia" w:ascii="宋体" w:hAnsi="宋体" w:cs="宋体"/>
          <w:szCs w:val="21"/>
          <w:lang w:eastAsia="zh-CN" w:bidi="ar"/>
        </w:rPr>
        <w:t>，</w:t>
      </w:r>
      <w:r>
        <w:rPr>
          <w:rFonts w:hint="eastAsia" w:ascii="宋体" w:hAnsi="宋体" w:cs="宋体"/>
          <w:szCs w:val="21"/>
          <w:lang w:bidi="ar"/>
        </w:rPr>
        <w:t>如出现单男单女，在不能调节的情况下请旅客自补单房差</w:t>
      </w:r>
      <w:r>
        <w:rPr>
          <w:rFonts w:hint="eastAsia" w:ascii="宋体" w:hAnsi="宋体" w:cs="宋体"/>
          <w:szCs w:val="21"/>
          <w:lang w:eastAsia="zh-CN" w:bidi="ar"/>
        </w:rPr>
        <w:t>，</w:t>
      </w:r>
      <w:r>
        <w:rPr>
          <w:rFonts w:hint="eastAsia" w:ascii="宋体" w:hAnsi="宋体" w:cs="宋体"/>
          <w:szCs w:val="21"/>
          <w:lang w:bidi="ar"/>
        </w:rPr>
        <w:t>领队或导游有权拆分夫妻或采取加床处理；</w:t>
      </w:r>
    </w:p>
    <w:p>
      <w:pPr>
        <w:keepNext w:val="0"/>
        <w:keepLines w:val="0"/>
        <w:pageBreakBefore w:val="0"/>
        <w:kinsoku/>
        <w:wordWrap/>
        <w:overflowPunct/>
        <w:topLinePunct w:val="0"/>
        <w:autoSpaceDE/>
        <w:autoSpaceDN/>
        <w:bidi w:val="0"/>
        <w:adjustRightInd/>
        <w:snapToGrid w:val="0"/>
        <w:spacing w:line="240" w:lineRule="exact"/>
        <w:jc w:val="left"/>
        <w:textAlignment w:val="auto"/>
        <w:outlineLvl w:val="9"/>
        <w:rPr>
          <w:rFonts w:hint="eastAsia" w:ascii="宋体" w:hAnsi="宋体" w:cs="宋体"/>
          <w:szCs w:val="21"/>
          <w:lang w:val="en-US" w:eastAsia="zh-CN" w:bidi="ar"/>
        </w:rPr>
      </w:pPr>
      <w:r>
        <w:rPr>
          <w:rFonts w:hint="eastAsia" w:ascii="宋体" w:hAnsi="宋体" w:cs="宋体"/>
          <w:b/>
          <w:bCs/>
          <w:color w:val="FF0000"/>
          <w:szCs w:val="21"/>
          <w:lang w:eastAsia="zh-CN" w:bidi="ar"/>
        </w:rPr>
        <w:t>曼谷舒适型参考酒店：</w:t>
      </w:r>
      <w:r>
        <w:rPr>
          <w:rFonts w:hint="eastAsia" w:ascii="宋体" w:hAnsi="宋体" w:cs="宋体"/>
          <w:b w:val="0"/>
          <w:bCs w:val="0"/>
          <w:color w:val="000000" w:themeColor="text1"/>
          <w:szCs w:val="21"/>
          <w:lang w:eastAsia="zh-CN" w:bidi="ar"/>
          <w14:textFill>
            <w14:solidFill>
              <w14:schemeClr w14:val="tx1"/>
            </w14:solidFill>
          </w14:textFill>
        </w:rPr>
        <w:t>theorie hotel sukhumvit 107 bangkok</w:t>
      </w:r>
      <w:r>
        <w:rPr>
          <w:rFonts w:hint="eastAsia" w:ascii="宋体" w:hAnsi="宋体" w:cs="宋体"/>
          <w:b w:val="0"/>
          <w:bCs w:val="0"/>
          <w:color w:val="000000" w:themeColor="text1"/>
          <w:szCs w:val="21"/>
          <w:lang w:val="en-US" w:eastAsia="zh-CN" w:bidi="ar"/>
          <w14:textFill>
            <w14:solidFill>
              <w14:schemeClr w14:val="tx1"/>
            </w14:solidFill>
          </w14:textFill>
        </w:rPr>
        <w:t>/Kuun Hotel Sukhumvit</w:t>
      </w:r>
      <w:r>
        <w:rPr>
          <w:rFonts w:hint="eastAsia" w:ascii="宋体" w:hAnsi="宋体" w:cs="宋体"/>
          <w:szCs w:val="21"/>
          <w:lang w:val="en-US" w:eastAsia="zh-CN" w:bidi="ar"/>
        </w:rPr>
        <w:t>/Livotel Hotel Hua Mak/Livotel Hotel LATPHRAO/101 holiday inn bangkok/Infinity Holiday Inn/srivaree pavilion hotel and training center/o2 luxury hotel bangkok/Blue Sky Residence Airport /IWISH Hotel等同档次酒店（以实际安排入住为准）；</w:t>
      </w:r>
    </w:p>
    <w:p>
      <w:pPr>
        <w:keepNext w:val="0"/>
        <w:keepLines w:val="0"/>
        <w:pageBreakBefore w:val="0"/>
        <w:kinsoku/>
        <w:wordWrap/>
        <w:overflowPunct/>
        <w:topLinePunct w:val="0"/>
        <w:autoSpaceDE/>
        <w:autoSpaceDN/>
        <w:bidi w:val="0"/>
        <w:adjustRightInd/>
        <w:snapToGrid w:val="0"/>
        <w:spacing w:line="240" w:lineRule="exact"/>
        <w:jc w:val="left"/>
        <w:textAlignment w:val="auto"/>
        <w:outlineLvl w:val="9"/>
        <w:rPr>
          <w:rFonts w:hint="eastAsia" w:cs="黑体" w:asciiTheme="majorEastAsia" w:hAnsiTheme="majorEastAsia" w:eastAsiaTheme="majorEastAsia"/>
          <w:szCs w:val="21"/>
          <w:shd w:val="clear" w:color="auto" w:fill="FFFFFF"/>
          <w:lang w:val="en-US" w:eastAsia="zh-CN"/>
        </w:rPr>
      </w:pPr>
      <w:r>
        <w:rPr>
          <w:rStyle w:val="30"/>
          <w:rFonts w:hint="eastAsia" w:cs="黑体" w:asciiTheme="majorEastAsia" w:hAnsiTheme="majorEastAsia" w:eastAsiaTheme="majorEastAsia"/>
          <w:b/>
          <w:bCs/>
          <w:color w:val="FF0000"/>
          <w:shd w:val="clear" w:color="auto" w:fill="FFFFFF"/>
          <w:lang w:val="en-US" w:eastAsia="zh-CN"/>
        </w:rPr>
        <w:t>*罗勇府原始森林主题度假村参考酒店：</w:t>
      </w:r>
      <w:r>
        <w:rPr>
          <w:rStyle w:val="30"/>
          <w:rFonts w:hint="eastAsia" w:cs="黑体" w:asciiTheme="majorEastAsia" w:hAnsiTheme="majorEastAsia" w:eastAsiaTheme="majorEastAsia"/>
          <w:shd w:val="clear" w:color="auto" w:fill="FFFFFF"/>
          <w:lang w:val="en-US" w:eastAsia="zh-CN"/>
        </w:rPr>
        <w:t>Tamnanpar Resort Rayong等同档次酒店</w:t>
      </w:r>
      <w:r>
        <w:rPr>
          <w:rFonts w:hint="eastAsia" w:cs="黑体" w:asciiTheme="majorEastAsia" w:hAnsiTheme="majorEastAsia" w:eastAsiaTheme="majorEastAsia"/>
          <w:szCs w:val="21"/>
          <w:shd w:val="clear" w:color="auto" w:fill="FFFFFF"/>
          <w:lang w:val="en-US" w:eastAsia="zh-CN"/>
        </w:rPr>
        <w:t>（以实际安排入住为准）</w:t>
      </w:r>
    </w:p>
    <w:p>
      <w:pPr>
        <w:keepNext w:val="0"/>
        <w:keepLines w:val="0"/>
        <w:pageBreakBefore w:val="0"/>
        <w:kinsoku/>
        <w:wordWrap/>
        <w:overflowPunct/>
        <w:topLinePunct w:val="0"/>
        <w:autoSpaceDE/>
        <w:autoSpaceDN/>
        <w:bidi w:val="0"/>
        <w:adjustRightInd/>
        <w:snapToGrid w:val="0"/>
        <w:spacing w:line="240" w:lineRule="exact"/>
        <w:jc w:val="left"/>
        <w:textAlignment w:val="auto"/>
        <w:outlineLvl w:val="9"/>
        <w:rPr>
          <w:rFonts w:hint="eastAsia" w:cs="黑体" w:asciiTheme="majorEastAsia" w:hAnsiTheme="majorEastAsia" w:eastAsiaTheme="majorEastAsia"/>
          <w:szCs w:val="21"/>
          <w:shd w:val="clear" w:color="auto" w:fill="FFFFFF"/>
          <w:lang w:val="en-US" w:eastAsia="zh-CN"/>
        </w:rPr>
      </w:pPr>
      <w:r>
        <w:rPr>
          <w:rStyle w:val="30"/>
          <w:rFonts w:hint="eastAsia" w:cs="黑体" w:asciiTheme="majorEastAsia" w:hAnsiTheme="majorEastAsia" w:eastAsiaTheme="majorEastAsia"/>
          <w:color w:val="FF0000"/>
          <w:shd w:val="clear" w:color="auto" w:fill="FFFFFF"/>
          <w:lang w:val="en-US" w:eastAsia="zh-CN"/>
        </w:rPr>
        <w:t>*</w:t>
      </w:r>
      <w:r>
        <w:rPr>
          <w:rFonts w:hint="eastAsia" w:ascii="宋体" w:hAnsi="宋体" w:cs="宋体"/>
          <w:b/>
          <w:bCs/>
          <w:color w:val="FF0000"/>
          <w:szCs w:val="21"/>
          <w:lang w:eastAsia="zh-CN" w:bidi="ar"/>
        </w:rPr>
        <w:t>芭提雅舒适型参考酒店：</w:t>
      </w:r>
      <w:r>
        <w:rPr>
          <w:rFonts w:hint="eastAsia" w:ascii="宋体" w:hAnsi="宋体" w:cs="宋体"/>
          <w:b w:val="0"/>
          <w:bCs w:val="0"/>
          <w:color w:val="000000" w:themeColor="text1"/>
          <w:szCs w:val="21"/>
          <w:lang w:eastAsia="zh-CN" w:bidi="ar"/>
          <w14:textFill>
            <w14:solidFill>
              <w14:schemeClr w14:val="tx1"/>
            </w14:solidFill>
          </w14:textFill>
        </w:rPr>
        <w:t>worita cove hotel pattaya/royal heritage pavilion, jomtien/varee jomtien beach</w:t>
      </w:r>
      <w:r>
        <w:rPr>
          <w:rFonts w:hint="eastAsia" w:cs="黑体" w:asciiTheme="majorEastAsia" w:hAnsiTheme="majorEastAsia" w:eastAsiaTheme="majorEastAsia"/>
          <w:color w:val="000000" w:themeColor="text1"/>
          <w:szCs w:val="21"/>
          <w:shd w:val="clear" w:color="auto" w:fill="FFFFFF"/>
          <w:lang w:val="en-US" w:eastAsia="zh-CN"/>
          <w14:textFill>
            <w14:solidFill>
              <w14:schemeClr w14:val="tx1"/>
            </w14:solidFill>
          </w14:textFill>
        </w:rPr>
        <w:t>等同档次酒店</w:t>
      </w:r>
      <w:r>
        <w:rPr>
          <w:rFonts w:hint="eastAsia" w:cs="黑体" w:asciiTheme="majorEastAsia" w:hAnsiTheme="majorEastAsia" w:eastAsiaTheme="majorEastAsia"/>
          <w:szCs w:val="21"/>
          <w:shd w:val="clear" w:color="auto" w:fill="FFFFFF"/>
          <w:lang w:val="en-US" w:eastAsia="zh-CN"/>
        </w:rPr>
        <w:t>（以实际</w:t>
      </w:r>
      <w:r>
        <w:rPr>
          <w:rFonts w:hint="eastAsia" w:ascii="宋体" w:hAnsi="宋体" w:cs="宋体"/>
          <w:color w:val="000000" w:themeColor="text1"/>
          <w:szCs w:val="21"/>
          <w:lang w:val="en-US" w:eastAsia="zh-CN" w:bidi="ar"/>
          <w14:textFill>
            <w14:solidFill>
              <w14:schemeClr w14:val="tx1"/>
            </w14:solidFill>
          </w14:textFill>
        </w:rPr>
        <w:t>安排</w:t>
      </w:r>
      <w:r>
        <w:rPr>
          <w:rFonts w:hint="eastAsia" w:cs="黑体" w:asciiTheme="majorEastAsia" w:hAnsiTheme="majorEastAsia" w:eastAsiaTheme="majorEastAsia"/>
          <w:szCs w:val="21"/>
          <w:shd w:val="clear" w:color="auto" w:fill="FFFFFF"/>
          <w:lang w:val="en-US" w:eastAsia="zh-CN"/>
        </w:rPr>
        <w:t>为准）</w:t>
      </w:r>
    </w:p>
    <w:p>
      <w:pPr>
        <w:keepNext w:val="0"/>
        <w:keepLines w:val="0"/>
        <w:pageBreakBefore w:val="0"/>
        <w:kinsoku/>
        <w:wordWrap/>
        <w:overflowPunct/>
        <w:topLinePunct w:val="0"/>
        <w:autoSpaceDE/>
        <w:autoSpaceDN/>
        <w:bidi w:val="0"/>
        <w:adjustRightInd/>
        <w:snapToGrid w:val="0"/>
        <w:spacing w:line="240" w:lineRule="exact"/>
        <w:jc w:val="left"/>
        <w:textAlignment w:val="auto"/>
        <w:outlineLvl w:val="9"/>
        <w:rPr>
          <w:rFonts w:hint="eastAsia" w:ascii="宋体" w:hAnsi="宋体" w:cs="宋体"/>
          <w:szCs w:val="21"/>
          <w:lang w:eastAsia="zh-CN" w:bidi="ar"/>
        </w:rPr>
      </w:pPr>
      <w:r>
        <w:rPr>
          <w:rFonts w:hint="eastAsia" w:ascii="方正中倩_GBK" w:hAnsi="方正中倩_GBK" w:eastAsia="方正中倩_GBK" w:cs="方正中倩_GBK"/>
          <w:b/>
          <w:color w:val="FF0000"/>
          <w:sz w:val="21"/>
          <w:szCs w:val="21"/>
          <w:vertAlign w:val="baseline"/>
          <w:lang w:eastAsia="zh-CN"/>
        </w:rPr>
        <w:t>（以上所列酒店视为优先安排酒店，如遇所列酒店房满情况下，则安排同档次的其他酒店，敬请谅解！）</w:t>
      </w:r>
    </w:p>
    <w:p>
      <w:pPr>
        <w:keepNext w:val="0"/>
        <w:keepLines w:val="0"/>
        <w:pageBreakBefore w:val="0"/>
        <w:widowControl/>
        <w:kinsoku/>
        <w:wordWrap/>
        <w:overflowPunct/>
        <w:topLinePunct w:val="0"/>
        <w:autoSpaceDE/>
        <w:autoSpaceDN/>
        <w:bidi w:val="0"/>
        <w:adjustRightInd/>
        <w:snapToGrid w:val="0"/>
        <w:spacing w:after="200" w:line="240" w:lineRule="exact"/>
        <w:ind w:left="0" w:leftChars="0" w:right="0" w:rightChars="0" w:firstLine="0" w:firstLineChars="0"/>
        <w:jc w:val="left"/>
        <w:textAlignment w:val="auto"/>
        <w:rPr>
          <w:rFonts w:hint="eastAsia" w:ascii="宋体" w:hAnsi="宋体" w:cs="宋体"/>
          <w:szCs w:val="21"/>
        </w:rPr>
      </w:pPr>
      <w:r>
        <w:rPr>
          <w:rFonts w:hint="eastAsia" w:ascii="宋体" w:hAnsi="宋体" w:cs="宋体"/>
          <w:color w:val="333333"/>
          <w:szCs w:val="21"/>
          <w:lang w:val="en-US" w:eastAsia="zh-CN" w:bidi="ar"/>
        </w:rPr>
        <w:t>2、</w:t>
      </w:r>
      <w:r>
        <w:rPr>
          <w:rFonts w:hint="eastAsia" w:ascii="宋体" w:hAnsi="宋体" w:cs="宋体"/>
          <w:color w:val="333333"/>
          <w:szCs w:val="21"/>
          <w:lang w:bidi="ar"/>
        </w:rPr>
        <w:t>全程5早</w:t>
      </w:r>
      <w:r>
        <w:rPr>
          <w:rFonts w:hint="eastAsia" w:ascii="宋体" w:hAnsi="宋体" w:cs="宋体"/>
          <w:color w:val="333333"/>
          <w:szCs w:val="21"/>
          <w:lang w:val="en-US" w:eastAsia="zh-CN" w:bidi="ar"/>
        </w:rPr>
        <w:t>7</w:t>
      </w:r>
      <w:r>
        <w:rPr>
          <w:rFonts w:hint="eastAsia" w:ascii="宋体" w:hAnsi="宋体" w:cs="宋体"/>
          <w:color w:val="333333"/>
          <w:szCs w:val="21"/>
          <w:lang w:bidi="ar"/>
        </w:rPr>
        <w:t>正，</w:t>
      </w:r>
      <w:r>
        <w:rPr>
          <w:rFonts w:hint="eastAsia" w:ascii="宋体" w:hAnsi="宋体" w:cs="宋体"/>
          <w:color w:val="333333"/>
          <w:szCs w:val="21"/>
          <w:lang w:eastAsia="zh-CN" w:bidi="ar"/>
        </w:rPr>
        <w:t>早餐含于房费内，</w:t>
      </w:r>
      <w:r>
        <w:rPr>
          <w:rFonts w:hint="eastAsia" w:ascii="宋体" w:hAnsi="宋体" w:cs="宋体"/>
          <w:color w:val="333333"/>
          <w:szCs w:val="21"/>
          <w:lang w:bidi="ar"/>
        </w:rPr>
        <w:t>正餐餐标150泰铢/人</w:t>
      </w:r>
      <w:r>
        <w:rPr>
          <w:rFonts w:hint="eastAsia" w:ascii="宋体" w:hAnsi="宋体" w:cs="宋体"/>
          <w:color w:val="333333"/>
          <w:szCs w:val="21"/>
          <w:lang w:eastAsia="zh-CN" w:bidi="ar"/>
        </w:rPr>
        <w:t>。</w:t>
      </w:r>
      <w:r>
        <w:rPr>
          <w:rFonts w:hint="eastAsia" w:ascii="宋体" w:hAnsi="宋体" w:cs="宋体"/>
          <w:szCs w:val="21"/>
        </w:rPr>
        <w:t>如因用餐遇航班时间，餐费自理；</w:t>
      </w:r>
    </w:p>
    <w:p>
      <w:pPr>
        <w:keepNext w:val="0"/>
        <w:keepLines w:val="0"/>
        <w:pageBreakBefore w:val="0"/>
        <w:widowControl/>
        <w:kinsoku/>
        <w:wordWrap/>
        <w:overflowPunct/>
        <w:topLinePunct w:val="0"/>
        <w:autoSpaceDE/>
        <w:autoSpaceDN/>
        <w:bidi w:val="0"/>
        <w:adjustRightInd/>
        <w:snapToGrid w:val="0"/>
        <w:spacing w:after="200" w:line="240" w:lineRule="exact"/>
        <w:ind w:left="0" w:leftChars="0" w:right="0" w:rightChars="0" w:firstLine="0" w:firstLineChars="0"/>
        <w:jc w:val="left"/>
        <w:textAlignment w:val="auto"/>
        <w:rPr>
          <w:rFonts w:hint="eastAsia" w:ascii="宋体" w:hAnsi="宋体" w:cs="宋体"/>
          <w:szCs w:val="21"/>
        </w:rPr>
      </w:pPr>
      <w:r>
        <w:rPr>
          <w:rFonts w:hint="eastAsia" w:ascii="宋体" w:hAnsi="宋体" w:cs="宋体"/>
          <w:szCs w:val="21"/>
          <w:lang w:val="en-US" w:eastAsia="zh-CN"/>
        </w:rPr>
        <w:t>3、</w:t>
      </w:r>
      <w:r>
        <w:rPr>
          <w:rFonts w:hint="eastAsia" w:ascii="宋体" w:hAnsi="宋体" w:cs="宋体"/>
          <w:szCs w:val="21"/>
        </w:rPr>
        <w:t>行程所列的景点首道门票及当地旅游观光巴士；</w:t>
      </w:r>
    </w:p>
    <w:p>
      <w:pPr>
        <w:keepNext w:val="0"/>
        <w:keepLines w:val="0"/>
        <w:pageBreakBefore w:val="0"/>
        <w:widowControl/>
        <w:kinsoku/>
        <w:wordWrap/>
        <w:overflowPunct/>
        <w:topLinePunct w:val="0"/>
        <w:autoSpaceDE/>
        <w:autoSpaceDN/>
        <w:bidi w:val="0"/>
        <w:adjustRightInd/>
        <w:snapToGrid w:val="0"/>
        <w:spacing w:after="200" w:line="240" w:lineRule="exact"/>
        <w:ind w:left="0" w:leftChars="0" w:right="0" w:rightChars="0" w:firstLine="0" w:firstLineChars="0"/>
        <w:jc w:val="left"/>
        <w:textAlignment w:val="auto"/>
        <w:rPr>
          <w:rFonts w:hint="eastAsia" w:ascii="宋体" w:hAnsi="宋体" w:cs="宋体"/>
          <w:szCs w:val="21"/>
        </w:rPr>
      </w:pPr>
      <w:r>
        <w:rPr>
          <w:rFonts w:hint="eastAsia" w:ascii="宋体" w:hAnsi="宋体" w:cs="宋体"/>
          <w:color w:val="auto"/>
          <w:szCs w:val="21"/>
          <w:lang w:eastAsia="zh-CN"/>
        </w:rPr>
        <w:t>三、赠送项目：全程24小时中文微信管家（微领队）服务；</w:t>
      </w:r>
      <w:r>
        <w:rPr>
          <w:rFonts w:hint="eastAsia" w:ascii="宋体" w:hAnsi="宋体" w:cs="宋体"/>
          <w:color w:val="auto"/>
          <w:szCs w:val="21"/>
          <w:lang w:val="en-US" w:eastAsia="zh-CN"/>
        </w:rPr>
        <w:t>2</w:t>
      </w:r>
      <w:r>
        <w:rPr>
          <w:rFonts w:hint="eastAsia" w:ascii="宋体" w:hAnsi="宋体" w:cs="宋体"/>
          <w:color w:val="auto"/>
          <w:szCs w:val="21"/>
          <w:lang w:eastAsia="zh-CN"/>
        </w:rPr>
        <w:t>-1</w:t>
      </w:r>
      <w:r>
        <w:rPr>
          <w:rFonts w:hint="eastAsia" w:ascii="宋体" w:hAnsi="宋体" w:cs="宋体"/>
          <w:color w:val="auto"/>
          <w:szCs w:val="21"/>
          <w:lang w:val="en-US" w:eastAsia="zh-CN"/>
        </w:rPr>
        <w:t>9</w:t>
      </w:r>
      <w:r>
        <w:rPr>
          <w:rFonts w:hint="eastAsia" w:ascii="宋体" w:hAnsi="宋体" w:cs="宋体"/>
          <w:color w:val="auto"/>
          <w:szCs w:val="21"/>
          <w:lang w:eastAsia="zh-CN"/>
        </w:rPr>
        <w:t>人出入境协助领队（与其他团共用），</w:t>
      </w:r>
      <w:r>
        <w:rPr>
          <w:rFonts w:hint="eastAsia" w:ascii="宋体" w:hAnsi="宋体" w:cs="宋体"/>
          <w:color w:val="auto"/>
          <w:szCs w:val="21"/>
          <w:lang w:val="en-US" w:eastAsia="zh-CN"/>
        </w:rPr>
        <w:t>20</w:t>
      </w:r>
      <w:r>
        <w:rPr>
          <w:rFonts w:hint="eastAsia" w:ascii="宋体" w:hAnsi="宋体" w:cs="宋体"/>
          <w:color w:val="auto"/>
          <w:szCs w:val="21"/>
          <w:lang w:eastAsia="zh-CN"/>
        </w:rPr>
        <w:t>人</w:t>
      </w:r>
      <w:r>
        <w:rPr>
          <w:rFonts w:hint="eastAsia" w:ascii="宋体" w:hAnsi="宋体" w:cs="宋体"/>
          <w:color w:val="auto"/>
          <w:szCs w:val="21"/>
          <w:lang w:val="en-US" w:eastAsia="zh-CN"/>
        </w:rPr>
        <w:t>(含）</w:t>
      </w:r>
      <w:r>
        <w:rPr>
          <w:rFonts w:hint="eastAsia" w:ascii="宋体" w:hAnsi="宋体" w:cs="宋体"/>
          <w:color w:val="auto"/>
          <w:szCs w:val="21"/>
          <w:lang w:eastAsia="zh-CN"/>
        </w:rPr>
        <w:t>以上全程领队（若出行者自愿放弃，费用不退）。</w:t>
      </w:r>
    </w:p>
    <w:p>
      <w:pPr>
        <w:keepNext w:val="0"/>
        <w:keepLines w:val="0"/>
        <w:pageBreakBefore w:val="0"/>
        <w:widowControl/>
        <w:kinsoku/>
        <w:wordWrap/>
        <w:overflowPunct/>
        <w:topLinePunct w:val="0"/>
        <w:autoSpaceDE/>
        <w:autoSpaceDN/>
        <w:bidi w:val="0"/>
        <w:adjustRightInd/>
        <w:snapToGrid w:val="0"/>
        <w:spacing w:after="200" w:line="280" w:lineRule="exact"/>
        <w:ind w:left="0" w:leftChars="0" w:right="0" w:rightChars="0" w:firstLine="0" w:firstLineChars="0"/>
        <w:jc w:val="left"/>
        <w:textAlignment w:val="auto"/>
        <w:rPr>
          <w:rFonts w:hint="eastAsia" w:ascii="宋体" w:hAnsi="宋体" w:cs="宋体"/>
          <w:b/>
          <w:szCs w:val="21"/>
          <w:lang w:bidi="ar"/>
        </w:rPr>
      </w:pPr>
      <w:r>
        <w:rPr>
          <w:rFonts w:hint="eastAsia" w:ascii="宋体" w:hAnsi="宋体" w:cs="宋体"/>
          <w:b/>
          <w:szCs w:val="21"/>
          <w:lang w:eastAsia="zh-CN" w:bidi="ar"/>
        </w:rPr>
        <w:t>费用</w:t>
      </w:r>
      <w:r>
        <w:rPr>
          <w:rFonts w:hint="eastAsia" w:ascii="宋体" w:hAnsi="宋体" w:cs="宋体"/>
          <w:b/>
          <w:szCs w:val="21"/>
          <w:lang w:bidi="ar"/>
        </w:rPr>
        <w:t>不含：</w:t>
      </w:r>
    </w:p>
    <w:p>
      <w:pPr>
        <w:keepNext w:val="0"/>
        <w:keepLines w:val="0"/>
        <w:pageBreakBefore w:val="0"/>
        <w:kinsoku/>
        <w:wordWrap/>
        <w:overflowPunct/>
        <w:topLinePunct w:val="0"/>
        <w:bidi w:val="0"/>
        <w:snapToGrid w:val="0"/>
        <w:spacing w:line="324" w:lineRule="auto"/>
        <w:jc w:val="left"/>
        <w:textAlignment w:val="auto"/>
        <w:outlineLvl w:val="9"/>
        <w:rPr>
          <w:rFonts w:hint="eastAsia" w:ascii="宋体" w:hAnsi="宋体" w:cs="宋体"/>
          <w:b/>
          <w:szCs w:val="21"/>
          <w:lang w:bidi="ar"/>
        </w:rPr>
      </w:pPr>
      <w:r>
        <w:rPr>
          <w:rFonts w:hint="eastAsia" w:ascii="宋体" w:hAnsi="宋体" w:cs="宋体"/>
          <w:color w:val="333333"/>
          <w:szCs w:val="21"/>
          <w:lang w:bidi="ar"/>
        </w:rPr>
        <w:t>·</w:t>
      </w:r>
      <w:r>
        <w:rPr>
          <w:rFonts w:hint="eastAsia" w:ascii="宋体" w:hAnsi="宋体" w:cs="宋体"/>
          <w:color w:val="333333"/>
          <w:szCs w:val="21"/>
          <w:lang w:eastAsia="zh-CN" w:bidi="ar"/>
        </w:rPr>
        <w:t>境外导游小费</w:t>
      </w:r>
      <w:r>
        <w:rPr>
          <w:rFonts w:hint="eastAsia" w:ascii="宋体" w:hAnsi="宋体" w:cs="宋体"/>
          <w:color w:val="333333"/>
          <w:szCs w:val="21"/>
          <w:lang w:val="en-US" w:eastAsia="zh-CN" w:bidi="ar"/>
        </w:rPr>
        <w:t>20元/人/晚，即：100元/人。</w:t>
      </w:r>
    </w:p>
    <w:p>
      <w:pPr>
        <w:keepNext w:val="0"/>
        <w:keepLines w:val="0"/>
        <w:pageBreakBefore w:val="0"/>
        <w:kinsoku/>
        <w:wordWrap/>
        <w:overflowPunct/>
        <w:topLinePunct w:val="0"/>
        <w:autoSpaceDE/>
        <w:autoSpaceDN/>
        <w:bidi w:val="0"/>
        <w:adjustRightInd/>
        <w:spacing w:line="360" w:lineRule="auto"/>
        <w:ind w:right="0" w:rightChars="0"/>
        <w:textAlignment w:val="auto"/>
        <w:outlineLvl w:val="9"/>
        <w:rPr>
          <w:rFonts w:hint="eastAsia" w:ascii="宋体" w:hAnsi="宋体" w:cs="宋体"/>
          <w:color w:val="000000" w:themeColor="text1"/>
          <w:lang w:eastAsia="zh-CN"/>
          <w14:textFill>
            <w14:solidFill>
              <w14:schemeClr w14:val="tx1"/>
            </w14:solidFill>
          </w14:textFill>
        </w:rPr>
      </w:pPr>
      <w:r>
        <w:rPr>
          <w:rFonts w:hint="eastAsia" w:ascii="宋体" w:hAnsi="宋体" w:cs="宋体"/>
          <w:color w:val="FF0000"/>
          <w:szCs w:val="21"/>
        </w:rPr>
        <w:t>·</w:t>
      </w:r>
      <w:r>
        <w:rPr>
          <w:rFonts w:hint="eastAsia" w:ascii="宋体" w:hAnsi="宋体" w:cs="宋体"/>
          <w:color w:val="FF0000"/>
          <w:szCs w:val="21"/>
          <w:lang w:val="en-US" w:eastAsia="zh-CN"/>
        </w:rPr>
        <w:t>2018年11月15日-2019年10月31日泰国对中国护照游客实行免除</w:t>
      </w:r>
      <w:r>
        <w:rPr>
          <w:rFonts w:hint="eastAsia" w:ascii="宋体" w:hAnsi="宋体" w:cs="宋体"/>
          <w:b/>
          <w:bCs/>
          <w:color w:val="FF0000"/>
          <w:szCs w:val="21"/>
          <w:lang w:val="en-US" w:eastAsia="zh-CN"/>
        </w:rPr>
        <w:t>落地签证</w:t>
      </w:r>
      <w:r>
        <w:rPr>
          <w:rFonts w:hint="eastAsia" w:ascii="宋体" w:hAnsi="宋体" w:cs="宋体"/>
          <w:color w:val="FF0000"/>
          <w:szCs w:val="21"/>
          <w:lang w:val="en-US" w:eastAsia="zh-CN"/>
        </w:rPr>
        <w:t>费用，不含落地签签证服务费30元/人。</w:t>
      </w:r>
      <w:r>
        <w:rPr>
          <w:rFonts w:hint="eastAsia" w:ascii="宋体" w:hAnsi="宋体" w:cs="宋体"/>
          <w:color w:val="000000" w:themeColor="text1"/>
          <w:szCs w:val="21"/>
          <w:lang w:val="en-US" w:eastAsia="zh-CN"/>
          <w14:textFill>
            <w14:solidFill>
              <w14:schemeClr w14:val="tx1"/>
            </w14:solidFill>
          </w14:textFill>
        </w:rPr>
        <w:t>如需办理</w:t>
      </w:r>
      <w:r>
        <w:rPr>
          <w:rFonts w:hint="eastAsia" w:ascii="宋体" w:hAnsi="宋体" w:cs="宋体"/>
          <w:color w:val="000000" w:themeColor="text1"/>
          <w14:textFill>
            <w14:solidFill>
              <w14:schemeClr w14:val="tx1"/>
            </w14:solidFill>
          </w14:textFill>
        </w:rPr>
        <w:t>泰国</w:t>
      </w:r>
      <w:r>
        <w:rPr>
          <w:rFonts w:hint="eastAsia" w:ascii="宋体" w:hAnsi="宋体" w:cs="宋体"/>
          <w:color w:val="000000" w:themeColor="text1"/>
          <w:lang w:eastAsia="zh-CN"/>
          <w14:textFill>
            <w14:solidFill>
              <w14:schemeClr w14:val="tx1"/>
            </w14:solidFill>
          </w14:textFill>
        </w:rPr>
        <w:t>个人旅游领馆签证的游客，需自行承担领馆</w:t>
      </w:r>
      <w:r>
        <w:rPr>
          <w:rFonts w:hint="eastAsia" w:ascii="宋体" w:hAnsi="宋体" w:cs="宋体"/>
          <w:color w:val="000000" w:themeColor="text1"/>
          <w14:textFill>
            <w14:solidFill>
              <w14:schemeClr w14:val="tx1"/>
            </w14:solidFill>
          </w14:textFill>
        </w:rPr>
        <w:t>签证费</w:t>
      </w:r>
      <w:r>
        <w:rPr>
          <w:rFonts w:hint="eastAsia" w:ascii="宋体" w:hAnsi="宋体" w:cs="宋体"/>
          <w:color w:val="000000" w:themeColor="text1"/>
          <w:lang w:eastAsia="zh-CN"/>
          <w14:textFill>
            <w14:solidFill>
              <w14:schemeClr w14:val="tx1"/>
            </w14:solidFill>
          </w14:textFill>
        </w:rPr>
        <w:t>成人</w:t>
      </w:r>
      <w:r>
        <w:rPr>
          <w:rFonts w:hint="eastAsia" w:ascii="宋体" w:hAnsi="宋体" w:cs="宋体"/>
          <w:color w:val="000000" w:themeColor="text1"/>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250</w:t>
      </w:r>
      <w:r>
        <w:rPr>
          <w:rFonts w:hint="eastAsia" w:ascii="宋体" w:hAnsi="宋体" w:cs="宋体"/>
          <w:color w:val="000000" w:themeColor="text1"/>
          <w14:textFill>
            <w14:solidFill>
              <w14:schemeClr w14:val="tx1"/>
            </w14:solidFill>
          </w14:textFill>
        </w:rPr>
        <w:t>/人</w:t>
      </w:r>
      <w:r>
        <w:rPr>
          <w:rFonts w:hint="eastAsia" w:ascii="宋体" w:hAnsi="宋体" w:cs="宋体"/>
          <w:color w:val="000000" w:themeColor="text1"/>
          <w:lang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18岁以下小孩</w:t>
      </w:r>
      <w:r>
        <w:rPr>
          <w:rFonts w:hint="eastAsia" w:ascii="宋体" w:hAnsi="宋体" w:cs="宋体"/>
          <w:color w:val="000000" w:themeColor="text1"/>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280元/人。</w:t>
      </w:r>
      <w:r>
        <w:rPr>
          <w:rFonts w:hint="eastAsia" w:ascii="宋体" w:hAnsi="宋体" w:cs="宋体"/>
          <w:color w:val="000000" w:themeColor="text1"/>
          <w14:textFill>
            <w14:solidFill>
              <w14:schemeClr w14:val="tx1"/>
            </w14:solidFill>
          </w14:textFill>
        </w:rPr>
        <w:t>要预留</w:t>
      </w:r>
      <w:r>
        <w:rPr>
          <w:rFonts w:hint="eastAsia" w:ascii="宋体" w:hAnsi="宋体" w:cs="宋体"/>
          <w:color w:val="000000" w:themeColor="text1"/>
          <w:lang w:eastAsia="zh-CN"/>
          <w14:textFill>
            <w14:solidFill>
              <w14:schemeClr w14:val="tx1"/>
            </w14:solidFill>
          </w14:textFill>
        </w:rPr>
        <w:t>至少</w:t>
      </w:r>
      <w:r>
        <w:rPr>
          <w:rFonts w:hint="eastAsia" w:ascii="宋体" w:hAnsi="宋体" w:cs="宋体"/>
          <w:color w:val="000000" w:themeColor="text1"/>
          <w:lang w:val="en-US" w:eastAsia="zh-CN"/>
          <w14:textFill>
            <w14:solidFill>
              <w14:schemeClr w14:val="tx1"/>
            </w14:solidFill>
          </w14:textFill>
        </w:rPr>
        <w:t>5</w:t>
      </w:r>
      <w:r>
        <w:rPr>
          <w:rFonts w:hint="eastAsia" w:ascii="宋体" w:hAnsi="宋体" w:cs="宋体"/>
          <w:color w:val="000000" w:themeColor="text1"/>
          <w14:textFill>
            <w14:solidFill>
              <w14:schemeClr w14:val="tx1"/>
            </w14:solidFill>
          </w14:textFill>
        </w:rPr>
        <w:t>个工作日</w:t>
      </w:r>
      <w:r>
        <w:rPr>
          <w:rFonts w:hint="eastAsia" w:ascii="宋体" w:hAnsi="宋体" w:cs="宋体"/>
          <w:color w:val="000000" w:themeColor="text1"/>
          <w:lang w:eastAsia="zh-CN"/>
          <w14:textFill>
            <w14:solidFill>
              <w14:schemeClr w14:val="tx1"/>
            </w14:solidFill>
          </w14:textFill>
        </w:rPr>
        <w:t>入领馆</w:t>
      </w:r>
      <w:r>
        <w:rPr>
          <w:rFonts w:hint="eastAsia" w:ascii="宋体" w:hAnsi="宋体" w:cs="宋体"/>
          <w:color w:val="000000" w:themeColor="text1"/>
          <w14:textFill>
            <w14:solidFill>
              <w14:schemeClr w14:val="tx1"/>
            </w14:solidFill>
          </w14:textFill>
        </w:rPr>
        <w:t>；</w:t>
      </w:r>
      <w:r>
        <w:rPr>
          <w:rFonts w:hint="eastAsia" w:ascii="宋体" w:hAnsi="宋体" w:cs="宋体"/>
          <w:color w:val="000000" w:themeColor="text1"/>
          <w:lang w:eastAsia="zh-CN"/>
          <w14:textFill>
            <w14:solidFill>
              <w14:schemeClr w14:val="tx1"/>
            </w14:solidFill>
          </w14:textFill>
        </w:rPr>
        <w:t>领馆</w:t>
      </w:r>
      <w:r>
        <w:rPr>
          <w:rFonts w:hint="eastAsia" w:ascii="宋体" w:hAnsi="宋体" w:cs="宋体"/>
          <w:color w:val="000000" w:themeColor="text1"/>
          <w14:textFill>
            <w14:solidFill>
              <w14:schemeClr w14:val="tx1"/>
            </w14:solidFill>
          </w14:textFill>
        </w:rPr>
        <w:t>签证所需资料：护照原件有效期达7个月以上，近三个月内的2张2寸白底彩照，身份证正反面复印件；</w:t>
      </w:r>
      <w:r>
        <w:rPr>
          <w:rFonts w:hint="eastAsia" w:ascii="宋体" w:hAnsi="宋体" w:cs="宋体"/>
          <w:color w:val="000000" w:themeColor="text1"/>
          <w:lang w:eastAsia="zh-CN"/>
          <w14:textFill>
            <w14:solidFill>
              <w14:schemeClr w14:val="tx1"/>
            </w14:solidFill>
          </w14:textFill>
        </w:rPr>
        <w:t>小孩资料另询。</w:t>
      </w:r>
    </w:p>
    <w:p>
      <w:pPr>
        <w:keepNext w:val="0"/>
        <w:keepLines w:val="0"/>
        <w:pageBreakBefore w:val="0"/>
        <w:kinsoku/>
        <w:wordWrap/>
        <w:overflowPunct/>
        <w:topLinePunct w:val="0"/>
        <w:autoSpaceDE/>
        <w:autoSpaceDN/>
        <w:bidi w:val="0"/>
        <w:adjustRightInd/>
        <w:spacing w:line="360" w:lineRule="auto"/>
        <w:ind w:right="0" w:rightChars="0"/>
        <w:textAlignment w:val="auto"/>
        <w:outlineLvl w:val="9"/>
        <w:rPr>
          <w:rFonts w:hint="eastAsia" w:ascii="宋体" w:hAnsi="宋体" w:cs="宋体"/>
          <w:color w:val="FF0066"/>
          <w:szCs w:val="21"/>
          <w:lang w:bidi="ar"/>
        </w:rPr>
      </w:pPr>
      <w:r>
        <w:rPr>
          <w:rFonts w:hint="eastAsia" w:ascii="宋体" w:hAnsi="宋体" w:cs="宋体"/>
          <w:color w:val="333333"/>
          <w:szCs w:val="21"/>
          <w:lang w:bidi="ar"/>
        </w:rPr>
        <w:t>·</w:t>
      </w:r>
      <w:r>
        <w:rPr>
          <w:rFonts w:hint="eastAsia" w:ascii="宋体" w:hAnsi="宋体" w:cs="宋体"/>
          <w:color w:val="000000" w:themeColor="text1"/>
          <w14:textFill>
            <w14:solidFill>
              <w14:schemeClr w14:val="tx1"/>
            </w14:solidFill>
          </w14:textFill>
        </w:rPr>
        <w:t>护照费、人力不可抗因素导致的额外费用、旅游意外险</w:t>
      </w:r>
      <w:r>
        <w:rPr>
          <w:rFonts w:hint="eastAsia" w:ascii="宋体" w:hAnsi="宋体" w:cs="宋体"/>
          <w:color w:val="FF0066"/>
          <w:szCs w:val="21"/>
          <w:lang w:bidi="ar"/>
        </w:rPr>
        <w:t>(建议客人购买)；</w:t>
      </w:r>
    </w:p>
    <w:p>
      <w:pPr>
        <w:keepNext w:val="0"/>
        <w:keepLines w:val="0"/>
        <w:pageBreakBefore w:val="0"/>
        <w:kinsoku/>
        <w:wordWrap/>
        <w:overflowPunct/>
        <w:topLinePunct w:val="0"/>
        <w:autoSpaceDE/>
        <w:autoSpaceDN/>
        <w:bidi w:val="0"/>
        <w:adjustRightInd/>
        <w:spacing w:line="360" w:lineRule="auto"/>
        <w:ind w:right="0" w:rightChars="0"/>
        <w:textAlignment w:val="auto"/>
        <w:outlineLvl w:val="9"/>
        <w:rPr>
          <w:rFonts w:hint="eastAsia" w:ascii="宋体" w:hAnsi="宋体" w:cs="宋体"/>
          <w:color w:val="000000" w:themeColor="text1"/>
          <w:lang w:eastAsia="zh-CN"/>
          <w14:textFill>
            <w14:solidFill>
              <w14:schemeClr w14:val="tx1"/>
            </w14:solidFill>
          </w14:textFill>
        </w:rPr>
      </w:pPr>
      <w:r>
        <w:rPr>
          <w:rFonts w:hint="eastAsia" w:ascii="宋体" w:hAnsi="宋体" w:cs="宋体"/>
          <w:color w:val="333333"/>
          <w:szCs w:val="21"/>
          <w:lang w:bidi="ar"/>
        </w:rPr>
        <w:t>·</w:t>
      </w:r>
      <w:r>
        <w:rPr>
          <w:rFonts w:hint="eastAsia" w:ascii="宋体" w:hAnsi="宋体" w:cs="宋体"/>
          <w:color w:val="000000" w:themeColor="text1"/>
          <w:lang w:eastAsia="zh-CN"/>
          <w14:textFill>
            <w14:solidFill>
              <w14:schemeClr w14:val="tx1"/>
            </w14:solidFill>
          </w14:textFill>
        </w:rPr>
        <w:t>行程之外的节目、私人消费所产生的个人费用等，如因航空公司机票燃油费等突涨，旅行社有权做出相应的调整。</w:t>
      </w:r>
    </w:p>
    <w:p>
      <w:pPr>
        <w:snapToGrid w:val="0"/>
        <w:spacing w:line="360" w:lineRule="auto"/>
        <w:jc w:val="left"/>
        <w:rPr>
          <w:rFonts w:hint="eastAsia" w:ascii="宋体" w:hAnsi="宋体" w:cs="宋体"/>
          <w:color w:val="000000" w:themeColor="text1"/>
          <w:lang w:eastAsia="zh-CN"/>
          <w14:textFill>
            <w14:solidFill>
              <w14:schemeClr w14:val="tx1"/>
            </w14:solidFill>
          </w14:textFill>
        </w:rPr>
      </w:pPr>
      <w:r>
        <w:rPr>
          <w:rFonts w:hint="eastAsia" w:ascii="宋体" w:hAnsi="宋体" w:cs="宋体"/>
          <w:color w:val="000000" w:themeColor="text1"/>
          <w:lang w:eastAsia="zh-CN"/>
          <w14:textFill>
            <w14:solidFill>
              <w14:schemeClr w14:val="tx1"/>
            </w14:solidFill>
          </w14:textFill>
        </w:rPr>
        <w:t>·如因游客滞留境外所产生的费用由游客自行承担。</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outlineLvl w:val="9"/>
        <w:rPr>
          <w:rFonts w:hint="eastAsia" w:ascii="宋体" w:hAnsi="宋体" w:cs="宋体"/>
          <w:b/>
          <w:szCs w:val="21"/>
          <w:lang w:val="en-US" w:eastAsia="zh-CN" w:bidi="ar"/>
        </w:rPr>
      </w:pPr>
      <w:r>
        <w:rPr>
          <w:rFonts w:hint="eastAsia" w:ascii="宋体" w:hAnsi="宋体" w:cs="宋体"/>
          <w:b/>
          <w:szCs w:val="21"/>
          <w:lang w:val="en-US" w:eastAsia="zh-CN" w:bidi="ar"/>
        </w:rPr>
        <w:t>出入境携带证件：</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outlineLvl w:val="9"/>
        <w:rPr>
          <w:rFonts w:hint="eastAsia" w:ascii="宋体" w:hAnsi="宋体" w:cs="宋体"/>
          <w:b w:val="0"/>
          <w:bCs/>
          <w:szCs w:val="21"/>
          <w:lang w:val="en-US" w:eastAsia="zh-CN" w:bidi="ar"/>
        </w:rPr>
      </w:pPr>
      <w:r>
        <w:rPr>
          <w:rFonts w:hint="eastAsia" w:ascii="宋体" w:hAnsi="宋体"/>
          <w:sz w:val="18"/>
          <w:szCs w:val="18"/>
        </w:rPr>
        <w:t>★</w:t>
      </w:r>
      <w:r>
        <w:rPr>
          <w:rFonts w:hint="eastAsia" w:ascii="宋体" w:hAnsi="宋体" w:cs="宋体"/>
          <w:b w:val="0"/>
          <w:bCs/>
          <w:szCs w:val="21"/>
          <w:lang w:val="en-US" w:eastAsia="zh-CN" w:bidi="ar"/>
        </w:rPr>
        <w:t>所有客人出团时请随身携带本人身份证原件，携带真实有效的护照原件（有效期6个月以上、有至少二张签证页正反面全都是空白页，检查护照是否有破损），2张2寸白底免冠彩照（近半年内）。港澳台同胞同时携带所有的出入关证件（回乡证，台胞证）；</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outlineLvl w:val="9"/>
        <w:rPr>
          <w:rFonts w:hint="eastAsia" w:ascii="宋体" w:hAnsi="宋体" w:cs="宋体"/>
          <w:b w:val="0"/>
          <w:bCs/>
          <w:szCs w:val="21"/>
          <w:lang w:val="en-US" w:eastAsia="zh-CN" w:bidi="ar"/>
        </w:rPr>
      </w:pPr>
      <w:r>
        <w:rPr>
          <w:rFonts w:hint="eastAsia" w:ascii="宋体" w:hAnsi="宋体"/>
          <w:sz w:val="18"/>
          <w:szCs w:val="18"/>
        </w:rPr>
        <w:t>★</w:t>
      </w:r>
      <w:r>
        <w:rPr>
          <w:rFonts w:hint="eastAsia" w:ascii="宋体" w:hAnsi="宋体" w:cs="宋体"/>
          <w:b w:val="0"/>
          <w:bCs/>
          <w:szCs w:val="21"/>
          <w:lang w:val="en-US" w:eastAsia="zh-CN" w:bidi="ar"/>
        </w:rPr>
        <w:t>持非中国籍护照客人需持有多次往返中国的有效签证。自行办理赴泰签证手续，如因客人自身原因导致不能出入境，客人要承担因此产生的业务损失费（包含机票费用，当地接待费用等）；</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outlineLvl w:val="9"/>
        <w:rPr>
          <w:rFonts w:hint="eastAsia" w:ascii="宋体" w:hAnsi="宋体" w:cs="宋体"/>
          <w:color w:val="000000" w:themeColor="text1"/>
          <w:lang w:eastAsia="zh-CN"/>
          <w14:textFill>
            <w14:solidFill>
              <w14:schemeClr w14:val="tx1"/>
            </w14:solidFill>
          </w14:textFill>
        </w:rPr>
      </w:pPr>
      <w:r>
        <w:rPr>
          <w:rFonts w:hint="eastAsia" w:ascii="宋体" w:hAnsi="宋体"/>
          <w:sz w:val="18"/>
          <w:szCs w:val="18"/>
        </w:rPr>
        <w:t>★</w:t>
      </w:r>
      <w:r>
        <w:rPr>
          <w:rFonts w:hint="eastAsia" w:ascii="宋体" w:hAnsi="宋体" w:cs="宋体"/>
          <w:b w:val="0"/>
          <w:bCs/>
          <w:szCs w:val="21"/>
          <w:lang w:val="en-US" w:eastAsia="zh-CN" w:bidi="ar"/>
        </w:rPr>
        <w:t>如自备签证，请检查护照的有效期，及签证有效期，如因护照或签证问题不能如期出发或不能进入目的地国家，其责任与我公司无关，不便之处敬请谅解！</w:t>
      </w:r>
    </w:p>
    <w:tbl>
      <w:tblPr>
        <w:tblStyle w:val="12"/>
        <w:tblW w:w="10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10988"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both"/>
              <w:textAlignment w:val="auto"/>
              <w:rPr>
                <w:rFonts w:hint="eastAsia" w:ascii="宋体" w:hAnsi="宋体" w:cs="宋体"/>
                <w:b/>
                <w:sz w:val="24"/>
                <w:lang w:eastAsia="zh-CN" w:bidi="ar"/>
              </w:rPr>
            </w:pPr>
            <w:r>
              <w:rPr>
                <w:rFonts w:hint="eastAsia" w:ascii="宋体" w:hAnsi="宋体" w:cs="宋体"/>
                <w:b/>
                <w:sz w:val="24"/>
                <w:lang w:bidi="ar"/>
              </w:rPr>
              <w:t>泰 国 地 接 社</w:t>
            </w:r>
            <w:r>
              <w:rPr>
                <w:rFonts w:hint="eastAsia" w:ascii="宋体" w:hAnsi="宋体" w:cs="宋体"/>
                <w:b/>
                <w:sz w:val="24"/>
                <w:lang w:eastAsia="zh-CN" w:bidi="ar"/>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eastAsia" w:ascii="宋体" w:hAnsi="宋体" w:cs="宋体"/>
                <w:b w:val="0"/>
                <w:bCs/>
                <w:sz w:val="18"/>
                <w:szCs w:val="18"/>
                <w:lang w:eastAsia="zh-CN" w:bidi="ar"/>
              </w:rPr>
            </w:pPr>
            <w:r>
              <w:rPr>
                <w:rFonts w:hint="eastAsia" w:ascii="宋体" w:hAnsi="宋体" w:cs="宋体"/>
                <w:b w:val="0"/>
                <w:bCs/>
                <w:sz w:val="18"/>
                <w:szCs w:val="18"/>
                <w:lang w:eastAsia="zh-CN" w:bidi="ar"/>
              </w:rPr>
              <w:t>泰 国 联 泰 旅 运 有 限 公 司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eastAsia" w:ascii="宋体" w:hAnsi="宋体" w:cs="宋体"/>
                <w:b w:val="0"/>
                <w:bCs/>
                <w:sz w:val="18"/>
                <w:szCs w:val="18"/>
                <w:lang w:eastAsia="zh-CN" w:bidi="ar"/>
              </w:rPr>
            </w:pPr>
            <w:r>
              <w:rPr>
                <w:rFonts w:hint="eastAsia" w:ascii="宋体" w:hAnsi="宋体" w:cs="宋体"/>
                <w:b w:val="0"/>
                <w:bCs/>
                <w:sz w:val="18"/>
                <w:szCs w:val="18"/>
                <w:lang w:eastAsia="zh-CN" w:bidi="ar"/>
              </w:rPr>
              <w:t>2/86 RAT PHATTHANA RD.,SAPHAN SUNG. BANGKOK 10240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eastAsia" w:ascii="宋体" w:hAnsi="宋体" w:cs="宋体"/>
                <w:b w:val="0"/>
                <w:bCs/>
                <w:sz w:val="18"/>
                <w:szCs w:val="18"/>
                <w:lang w:eastAsia="zh-CN" w:bidi="ar"/>
              </w:rPr>
            </w:pPr>
            <w:r>
              <w:rPr>
                <w:rFonts w:hint="eastAsia" w:ascii="宋体" w:hAnsi="宋体" w:cs="宋体"/>
                <w:b w:val="0"/>
                <w:bCs/>
                <w:sz w:val="18"/>
                <w:szCs w:val="18"/>
                <w:lang w:eastAsia="zh-CN" w:bidi="ar"/>
              </w:rPr>
              <w:t>韩东 Tel: 02-5400-777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eastAsia" w:ascii="宋体" w:hAnsi="宋体" w:cs="宋体"/>
                <w:b w:val="0"/>
                <w:bCs/>
                <w:sz w:val="18"/>
                <w:szCs w:val="18"/>
                <w:lang w:eastAsia="zh-CN" w:bidi="ar"/>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eastAsia" w:ascii="宋体" w:hAnsi="宋体" w:cs="宋体"/>
                <w:b w:val="0"/>
                <w:bCs/>
                <w:sz w:val="18"/>
                <w:szCs w:val="18"/>
                <w:lang w:eastAsia="zh-CN" w:bidi="ar"/>
              </w:rPr>
            </w:pPr>
            <w:r>
              <w:rPr>
                <w:rFonts w:hint="eastAsia" w:ascii="宋体" w:hAnsi="宋体" w:cs="宋体"/>
                <w:b w:val="0"/>
                <w:bCs/>
                <w:sz w:val="18"/>
                <w:szCs w:val="18"/>
                <w:lang w:eastAsia="zh-CN" w:bidi="ar"/>
              </w:rPr>
              <w:t>华隆旅贸 HUALONG (THAILAND)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eastAsia" w:ascii="宋体" w:hAnsi="宋体" w:cs="宋体"/>
                <w:b w:val="0"/>
                <w:bCs/>
                <w:sz w:val="18"/>
                <w:szCs w:val="18"/>
                <w:lang w:eastAsia="zh-CN" w:bidi="ar"/>
              </w:rPr>
            </w:pPr>
            <w:r>
              <w:rPr>
                <w:rFonts w:hint="eastAsia" w:ascii="宋体" w:hAnsi="宋体" w:cs="宋体"/>
                <w:b w:val="0"/>
                <w:bCs/>
                <w:sz w:val="18"/>
                <w:szCs w:val="18"/>
                <w:lang w:eastAsia="zh-CN" w:bidi="ar"/>
              </w:rPr>
              <w:t xml:space="preserve">Kanta Group Building .No.68 Room413 S.Nuanchan 34 Nuanchan Buengkum Bangkok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eastAsia" w:ascii="宋体" w:hAnsi="宋体" w:cs="宋体"/>
                <w:b w:val="0"/>
                <w:bCs/>
                <w:sz w:val="18"/>
                <w:szCs w:val="18"/>
                <w:lang w:eastAsia="zh-CN" w:bidi="ar"/>
              </w:rPr>
            </w:pPr>
            <w:r>
              <w:rPr>
                <w:rFonts w:hint="eastAsia" w:ascii="宋体" w:hAnsi="宋体" w:cs="宋体"/>
                <w:b w:val="0"/>
                <w:bCs/>
                <w:sz w:val="18"/>
                <w:szCs w:val="18"/>
                <w:lang w:eastAsia="zh-CN" w:bidi="ar"/>
              </w:rPr>
              <w:t>韩中隆Tel:</w:t>
            </w:r>
            <w:r>
              <w:rPr>
                <w:rFonts w:hint="eastAsia" w:ascii="宋体" w:hAnsi="宋体" w:cs="宋体"/>
                <w:b w:val="0"/>
                <w:bCs/>
                <w:sz w:val="18"/>
                <w:szCs w:val="18"/>
                <w:lang w:val="en-US" w:eastAsia="zh-CN" w:bidi="ar"/>
              </w:rPr>
              <w:t xml:space="preserve"> </w:t>
            </w:r>
            <w:r>
              <w:rPr>
                <w:rFonts w:hint="eastAsia" w:ascii="宋体" w:hAnsi="宋体" w:cs="宋体"/>
                <w:b w:val="0"/>
                <w:bCs/>
                <w:sz w:val="18"/>
                <w:szCs w:val="18"/>
                <w:lang w:eastAsia="zh-CN" w:bidi="ar"/>
              </w:rPr>
              <w:t>0875507666</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eastAsia" w:ascii="宋体" w:hAnsi="宋体" w:cs="宋体"/>
                <w:b w:val="0"/>
                <w:bCs/>
                <w:sz w:val="18"/>
                <w:szCs w:val="18"/>
                <w:lang w:eastAsia="zh-CN" w:bidi="ar"/>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eastAsia" w:ascii="宋体" w:hAnsi="宋体" w:cs="宋体"/>
                <w:b w:val="0"/>
                <w:bCs/>
                <w:sz w:val="18"/>
                <w:szCs w:val="18"/>
                <w:lang w:eastAsia="zh-CN" w:bidi="ar"/>
              </w:rPr>
            </w:pPr>
            <w:r>
              <w:rPr>
                <w:rFonts w:hint="eastAsia" w:ascii="宋体" w:hAnsi="宋体" w:cs="宋体"/>
                <w:b w:val="0"/>
                <w:bCs/>
                <w:sz w:val="18"/>
                <w:szCs w:val="18"/>
                <w:lang w:eastAsia="zh-CN" w:bidi="ar"/>
              </w:rPr>
              <w:t>泰国千百度旅运集团有限公司</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eastAsia" w:ascii="宋体" w:hAnsi="宋体" w:cs="宋体"/>
                <w:b w:val="0"/>
                <w:bCs/>
                <w:sz w:val="18"/>
                <w:szCs w:val="18"/>
                <w:lang w:eastAsia="zh-CN" w:bidi="ar"/>
              </w:rPr>
            </w:pPr>
            <w:r>
              <w:rPr>
                <w:rFonts w:hint="eastAsia" w:ascii="宋体" w:hAnsi="宋体" w:cs="宋体"/>
                <w:b w:val="0"/>
                <w:bCs/>
                <w:sz w:val="18"/>
                <w:szCs w:val="18"/>
                <w:lang w:eastAsia="zh-CN" w:bidi="ar"/>
              </w:rPr>
              <w:t>Mr. Tannakorn Teerachaimangkorn</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eastAsia" w:ascii="宋体" w:hAnsi="宋体" w:cs="宋体"/>
                <w:b w:val="0"/>
                <w:bCs/>
                <w:sz w:val="18"/>
                <w:szCs w:val="18"/>
                <w:lang w:eastAsia="zh-CN" w:bidi="ar"/>
              </w:rPr>
            </w:pPr>
            <w:r>
              <w:rPr>
                <w:rFonts w:hint="eastAsia" w:ascii="宋体" w:hAnsi="宋体" w:cs="宋体"/>
                <w:b w:val="0"/>
                <w:bCs/>
                <w:sz w:val="18"/>
                <w:szCs w:val="18"/>
                <w:lang w:eastAsia="zh-CN" w:bidi="ar"/>
              </w:rPr>
              <w:t>1087/20,PRECHAVILLAGE,ROMKLAO,RD,KHLONG SONG TON NUN,LATKRABANG,BANGKOK 10520    tel:023-299551</w:t>
            </w:r>
          </w:p>
        </w:tc>
      </w:tr>
    </w:tbl>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b/>
          <w:color w:val="F15A29"/>
          <w:sz w:val="22"/>
          <w:szCs w:val="22"/>
          <w:lang w:bidi="ar"/>
        </w:rPr>
      </w:pP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b/>
          <w:color w:val="F15A29"/>
          <w:sz w:val="22"/>
          <w:szCs w:val="22"/>
          <w:lang w:bidi="ar"/>
        </w:rPr>
      </w:pPr>
      <w:r>
        <w:rPr>
          <w:rFonts w:hint="eastAsia" w:ascii="宋体" w:hAnsi="宋体" w:cs="宋体"/>
          <w:b/>
          <w:color w:val="F15A29"/>
          <w:sz w:val="22"/>
          <w:szCs w:val="22"/>
          <w:lang w:bidi="ar"/>
        </w:rPr>
        <w:t>温馨提示：</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b/>
          <w:color w:val="F15A29"/>
          <w:sz w:val="22"/>
          <w:szCs w:val="22"/>
          <w:lang w:bidi="ar"/>
        </w:rPr>
      </w:pPr>
      <w:r>
        <w:rPr>
          <w:rFonts w:hint="eastAsia" w:ascii="宋体" w:hAnsi="宋体" w:cs="宋体"/>
          <w:color w:val="333333"/>
          <w:sz w:val="22"/>
          <w:szCs w:val="22"/>
          <w:highlight w:val="yellow"/>
          <w:lang w:bidi="ar"/>
        </w:rPr>
        <w:t>·</w:t>
      </w:r>
      <w:r>
        <w:rPr>
          <w:rFonts w:hint="eastAsia" w:ascii="宋体" w:hAnsi="宋体" w:cs="宋体"/>
          <w:b/>
          <w:color w:val="F15A29"/>
          <w:sz w:val="22"/>
          <w:szCs w:val="22"/>
          <w:highlight w:val="yellow"/>
          <w:lang w:bidi="ar"/>
        </w:rPr>
        <w:t>请游客核查本人有效护照，</w:t>
      </w:r>
      <w:r>
        <w:rPr>
          <w:rFonts w:hint="eastAsia" w:ascii="宋体" w:hAnsi="宋体" w:cs="宋体"/>
          <w:b/>
          <w:color w:val="F15A29"/>
          <w:sz w:val="22"/>
          <w:szCs w:val="22"/>
          <w:highlight w:val="yellow"/>
          <w:lang w:eastAsia="zh-CN" w:bidi="ar"/>
        </w:rPr>
        <w:t>确保护照有</w:t>
      </w:r>
      <w:r>
        <w:rPr>
          <w:rFonts w:hint="eastAsia" w:ascii="宋体" w:hAnsi="宋体" w:cs="宋体"/>
          <w:b/>
          <w:color w:val="F15A29"/>
          <w:sz w:val="22"/>
          <w:szCs w:val="22"/>
          <w:highlight w:val="yellow"/>
          <w:lang w:val="en-US" w:eastAsia="zh-CN" w:bidi="ar"/>
        </w:rPr>
        <w:t>6个月以上的有效期，并且</w:t>
      </w:r>
      <w:r>
        <w:rPr>
          <w:rFonts w:hint="eastAsia" w:ascii="宋体" w:hAnsi="宋体" w:cs="宋体"/>
          <w:b/>
          <w:color w:val="F15A29"/>
          <w:sz w:val="22"/>
          <w:szCs w:val="22"/>
          <w:highlight w:val="yellow"/>
          <w:lang w:bidi="ar"/>
        </w:rPr>
        <w:t>确保护照完整无破损和涂改，避免造成出入境受阻，影响出行</w:t>
      </w:r>
      <w:r>
        <w:rPr>
          <w:rFonts w:hint="eastAsia" w:ascii="宋体" w:hAnsi="宋体" w:cs="宋体"/>
          <w:b/>
          <w:color w:val="F15A29"/>
          <w:sz w:val="22"/>
          <w:szCs w:val="22"/>
          <w:lang w:bidi="ar"/>
        </w:rPr>
        <w:t>。</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b/>
          <w:color w:val="F15A29"/>
          <w:sz w:val="22"/>
          <w:szCs w:val="22"/>
          <w:highlight w:val="yellow"/>
          <w:lang w:bidi="ar"/>
        </w:rPr>
      </w:pPr>
      <w:r>
        <w:rPr>
          <w:rFonts w:hint="eastAsia" w:ascii="宋体" w:hAnsi="宋体" w:cs="宋体"/>
          <w:color w:val="333333"/>
          <w:sz w:val="22"/>
          <w:szCs w:val="22"/>
          <w:highlight w:val="yellow"/>
          <w:lang w:bidi="ar"/>
        </w:rPr>
        <w:t>·</w:t>
      </w:r>
      <w:r>
        <w:rPr>
          <w:rFonts w:hint="eastAsia" w:ascii="宋体" w:hAnsi="宋体" w:cs="宋体"/>
          <w:b/>
          <w:color w:val="F15A29"/>
          <w:sz w:val="22"/>
          <w:szCs w:val="22"/>
          <w:highlight w:val="yellow"/>
          <w:lang w:eastAsia="zh-CN" w:bidi="ar"/>
        </w:rPr>
        <w:t>按照年份</w:t>
      </w:r>
      <w:r>
        <w:rPr>
          <w:rFonts w:hint="eastAsia" w:ascii="宋体" w:hAnsi="宋体" w:cs="宋体"/>
          <w:b/>
          <w:color w:val="F15A29"/>
          <w:sz w:val="22"/>
          <w:szCs w:val="22"/>
          <w:highlight w:val="yellow"/>
          <w:lang w:bidi="ar"/>
        </w:rPr>
        <w:t>满12至18周岁的儿童</w:t>
      </w:r>
      <w:r>
        <w:rPr>
          <w:rFonts w:hint="eastAsia" w:ascii="宋体" w:hAnsi="宋体" w:cs="宋体"/>
          <w:b/>
          <w:color w:val="F15A29"/>
          <w:sz w:val="22"/>
          <w:szCs w:val="22"/>
          <w:highlight w:val="yellow"/>
          <w:lang w:eastAsia="zh-CN" w:bidi="ar"/>
        </w:rPr>
        <w:t>泰</w:t>
      </w:r>
      <w:r>
        <w:rPr>
          <w:rFonts w:hint="eastAsia" w:ascii="宋体" w:hAnsi="宋体" w:cs="宋体"/>
          <w:b/>
          <w:color w:val="F15A29"/>
          <w:sz w:val="22"/>
          <w:szCs w:val="22"/>
          <w:highlight w:val="yellow"/>
          <w:lang w:bidi="ar"/>
        </w:rPr>
        <w:t>方规定必须占床，具体费用另外咨询。</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b/>
          <w:color w:val="F15A29"/>
          <w:sz w:val="22"/>
          <w:szCs w:val="22"/>
          <w:highlight w:val="yellow"/>
          <w:lang w:eastAsia="zh-CN" w:bidi="ar"/>
        </w:rPr>
      </w:pPr>
      <w:r>
        <w:rPr>
          <w:rFonts w:hint="eastAsia" w:ascii="宋体" w:hAnsi="宋体" w:cs="宋体"/>
          <w:color w:val="333333"/>
          <w:sz w:val="22"/>
          <w:szCs w:val="22"/>
          <w:highlight w:val="yellow"/>
          <w:lang w:bidi="ar"/>
        </w:rPr>
        <w:t>·</w:t>
      </w:r>
      <w:r>
        <w:rPr>
          <w:rFonts w:hint="eastAsia" w:ascii="宋体" w:hAnsi="宋体" w:cs="宋体"/>
          <w:b/>
          <w:color w:val="F15A29"/>
          <w:sz w:val="22"/>
          <w:szCs w:val="22"/>
          <w:highlight w:val="yellow"/>
          <w:lang w:eastAsia="zh-CN" w:bidi="ar"/>
        </w:rPr>
        <w:t>此团费用适用于持中国大陆护照游客，港澳台及外籍护照游客价格另议，具体费用另外咨询。</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b/>
          <w:color w:val="F15A29"/>
          <w:sz w:val="22"/>
          <w:szCs w:val="22"/>
          <w:lang w:bidi="ar"/>
        </w:rPr>
      </w:pPr>
      <w:r>
        <w:rPr>
          <w:rFonts w:hint="eastAsia" w:ascii="宋体" w:hAnsi="宋体" w:cs="宋体"/>
          <w:color w:val="333333"/>
          <w:sz w:val="22"/>
          <w:szCs w:val="22"/>
          <w:highlight w:val="yellow"/>
          <w:lang w:bidi="ar"/>
        </w:rPr>
        <w:t>·</w:t>
      </w:r>
      <w:r>
        <w:rPr>
          <w:rFonts w:hint="eastAsia" w:ascii="宋体" w:hAnsi="宋体" w:cs="宋体"/>
          <w:b/>
          <w:color w:val="F15A29"/>
          <w:sz w:val="22"/>
          <w:szCs w:val="22"/>
          <w:highlight w:val="yellow"/>
          <w:lang w:eastAsia="zh-CN" w:bidi="ar"/>
        </w:rPr>
        <w:t>单房差费用另询。</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b/>
          <w:color w:val="F15A29"/>
          <w:sz w:val="22"/>
          <w:szCs w:val="22"/>
          <w:highlight w:val="yellow"/>
          <w:lang w:eastAsia="zh-CN" w:bidi="ar"/>
        </w:rPr>
      </w:pPr>
      <w:r>
        <w:rPr>
          <w:rFonts w:hint="eastAsia" w:ascii="宋体" w:hAnsi="宋体" w:cs="宋体"/>
          <w:color w:val="0000FF"/>
          <w:sz w:val="22"/>
          <w:szCs w:val="22"/>
          <w:lang w:bidi="ar"/>
        </w:rPr>
        <w:t>·</w:t>
      </w:r>
      <w:r>
        <w:rPr>
          <w:rFonts w:hint="eastAsia" w:ascii="宋体" w:hAnsi="宋体" w:cs="宋体"/>
          <w:b/>
          <w:bCs/>
          <w:color w:val="0000FF"/>
          <w:sz w:val="22"/>
          <w:szCs w:val="22"/>
          <w:lang w:eastAsia="zh-CN" w:bidi="ar"/>
        </w:rPr>
        <w:t>特别提醒：</w:t>
      </w:r>
      <w:r>
        <w:rPr>
          <w:rFonts w:hint="eastAsia" w:ascii="新宋体" w:hAnsi="新宋体" w:eastAsia="新宋体" w:cs="新宋体"/>
          <w:b/>
          <w:color w:val="0000FF"/>
          <w:sz w:val="20"/>
          <w:szCs w:val="20"/>
          <w:lang w:bidi="ar"/>
        </w:rPr>
        <w:t xml:space="preserve">《中华人民共和国旅游法》第十六条 出境旅游者不得在境外非法滞留，随团出境的旅游者不得擅自分团、脱团。本团队因接待能力有限，谢绝旅游者的离团申请，敬请谅解。若有需求的请根据需求选择其他旅游产品或某项代订产品。 </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color w:val="000000" w:themeColor="text1"/>
          <w:sz w:val="22"/>
          <w:szCs w:val="22"/>
          <w:highlight w:val="yellow"/>
          <w:lang w:bidi="ar"/>
          <w14:textFill>
            <w14:solidFill>
              <w14:schemeClr w14:val="tx1"/>
            </w14:solidFill>
          </w14:textFill>
        </w:rPr>
      </w:pPr>
      <w:r>
        <w:rPr>
          <w:rFonts w:hint="eastAsia" w:ascii="宋体" w:hAnsi="宋体" w:cs="宋体"/>
          <w:color w:val="333333"/>
          <w:sz w:val="22"/>
          <w:szCs w:val="22"/>
          <w:lang w:bidi="ar"/>
        </w:rPr>
        <w:t>·</w:t>
      </w:r>
      <w:r>
        <w:rPr>
          <w:rFonts w:hint="eastAsia" w:ascii="宋体" w:hAnsi="宋体" w:cs="宋体"/>
          <w:b/>
          <w:color w:val="000000" w:themeColor="text1"/>
          <w:szCs w:val="21"/>
          <w:lang w:bidi="ar"/>
          <w14:textFill>
            <w14:solidFill>
              <w14:schemeClr w14:val="tx1"/>
            </w14:solidFill>
          </w14:textFill>
        </w:rPr>
        <w:t>参团游客请勿相信任何一切以短信、电话、微信等方式的，有关旅游意外险的任何认证方式，这是诈骗行为</w:t>
      </w:r>
      <w:r>
        <w:rPr>
          <w:rFonts w:hint="eastAsia" w:ascii="宋体" w:hAnsi="宋体" w:cs="宋体"/>
          <w:b/>
          <w:color w:val="000000" w:themeColor="text1"/>
          <w:szCs w:val="21"/>
          <w:lang w:eastAsia="zh-CN" w:bidi="ar"/>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val="0"/>
        <w:spacing w:after="200" w:line="280" w:lineRule="exact"/>
        <w:ind w:left="0" w:leftChars="0" w:right="0" w:rightChars="0" w:firstLine="0" w:firstLineChars="0"/>
        <w:jc w:val="left"/>
        <w:textAlignment w:val="auto"/>
        <w:outlineLvl w:val="9"/>
        <w:rPr>
          <w:rFonts w:hint="eastAsia" w:ascii="宋体" w:hAnsi="宋体" w:cs="宋体"/>
          <w:color w:val="333333"/>
          <w:szCs w:val="22"/>
        </w:rPr>
      </w:pPr>
      <w:r>
        <w:rPr>
          <w:rFonts w:hint="eastAsia" w:ascii="宋体" w:hAnsi="宋体" w:cs="宋体"/>
          <w:color w:val="333333"/>
          <w:szCs w:val="22"/>
          <w:lang w:bidi="ar"/>
        </w:rPr>
        <w:t xml:space="preserve">·行程上的航班为参考航班，如对航班有特殊要求，请及时和工作人员落实此团的准确航班，以免耽误行程；   </w:t>
      </w:r>
    </w:p>
    <w:p>
      <w:pPr>
        <w:keepNext w:val="0"/>
        <w:keepLines w:val="0"/>
        <w:pageBreakBefore w:val="0"/>
        <w:widowControl/>
        <w:kinsoku/>
        <w:wordWrap/>
        <w:overflowPunct/>
        <w:topLinePunct w:val="0"/>
        <w:autoSpaceDE/>
        <w:autoSpaceDN/>
        <w:bidi w:val="0"/>
        <w:adjustRightInd/>
        <w:spacing w:line="280" w:lineRule="exact"/>
        <w:textAlignment w:val="auto"/>
        <w:rPr>
          <w:rFonts w:hint="eastAsia" w:ascii="宋体" w:hAnsi="宋体" w:cs="黑体"/>
          <w:b/>
          <w:sz w:val="20"/>
          <w:szCs w:val="20"/>
          <w:u w:val="single"/>
        </w:rPr>
      </w:pPr>
      <w:r>
        <w:rPr>
          <w:rFonts w:hint="eastAsia" w:ascii="宋体" w:hAnsi="宋体" w:cs="宋体"/>
          <w:color w:val="333333"/>
          <w:szCs w:val="22"/>
          <w:lang w:bidi="ar"/>
        </w:rPr>
        <w:t>·</w:t>
      </w:r>
      <w:r>
        <w:rPr>
          <w:rFonts w:hint="eastAsia" w:ascii="宋体" w:hAnsi="宋体" w:cs="黑体"/>
          <w:b/>
          <w:sz w:val="20"/>
          <w:szCs w:val="20"/>
          <w:lang w:bidi="ar"/>
        </w:rPr>
        <w:t>购物特别注意：</w:t>
      </w:r>
      <w:r>
        <w:rPr>
          <w:rFonts w:hint="eastAsia" w:ascii="宋体" w:hAnsi="宋体" w:cs="黑体"/>
          <w:b/>
          <w:sz w:val="20"/>
          <w:szCs w:val="20"/>
          <w:u w:val="single"/>
          <w:lang w:bidi="ar"/>
        </w:rPr>
        <w:t>根据农业部质检部总局第1712号公告公布的《禁止携带邮寄动植物及其产品和其他检疫物名录》，燕窝禁止携带入境内，但罐头装的燕窝不在禁止携带入境的产品之内。请大家谨慎购买，购买时请问清楚随团领队！另外象牙也是属于非法携带入境的产品，请大家要严格遵守！</w:t>
      </w:r>
    </w:p>
    <w:p>
      <w:pPr>
        <w:keepNext w:val="0"/>
        <w:keepLines w:val="0"/>
        <w:pageBreakBefore w:val="0"/>
        <w:widowControl/>
        <w:kinsoku/>
        <w:wordWrap/>
        <w:overflowPunct/>
        <w:topLinePunct w:val="0"/>
        <w:autoSpaceDE/>
        <w:autoSpaceDN/>
        <w:bidi w:val="0"/>
        <w:adjustRightInd/>
        <w:spacing w:line="280" w:lineRule="exact"/>
        <w:textAlignment w:val="auto"/>
        <w:rPr>
          <w:rFonts w:hint="eastAsia" w:ascii="宋体" w:hAnsi="宋体" w:cs="宋体"/>
          <w:sz w:val="20"/>
          <w:szCs w:val="20"/>
        </w:rPr>
      </w:pPr>
      <w:r>
        <w:rPr>
          <w:rFonts w:hint="eastAsia" w:ascii="宋体" w:hAnsi="宋体" w:cs="宋体"/>
          <w:color w:val="333333"/>
          <w:szCs w:val="22"/>
          <w:lang w:bidi="ar"/>
        </w:rPr>
        <w:t>·</w:t>
      </w:r>
      <w:r>
        <w:rPr>
          <w:rFonts w:hint="eastAsia" w:ascii="宋体" w:hAnsi="宋体" w:cs="黑体"/>
          <w:b/>
          <w:sz w:val="20"/>
          <w:szCs w:val="20"/>
          <w:lang w:bidi="ar"/>
        </w:rPr>
        <w:t>行程之外购物场所及另行付费项目，经双方签订补充协议友好商定。</w:t>
      </w:r>
    </w:p>
    <w:p>
      <w:pPr>
        <w:keepNext w:val="0"/>
        <w:keepLines w:val="0"/>
        <w:pageBreakBefore w:val="0"/>
        <w:widowControl/>
        <w:kinsoku/>
        <w:wordWrap/>
        <w:overflowPunct/>
        <w:topLinePunct w:val="0"/>
        <w:autoSpaceDE/>
        <w:autoSpaceDN/>
        <w:bidi w:val="0"/>
        <w:adjustRightInd/>
        <w:snapToGrid w:val="0"/>
        <w:spacing w:line="280" w:lineRule="exact"/>
        <w:textAlignment w:val="auto"/>
        <w:rPr>
          <w:rFonts w:hint="eastAsia" w:ascii="宋体" w:hAnsi="宋体" w:cs="宋体"/>
          <w:szCs w:val="21"/>
        </w:rPr>
      </w:pPr>
      <w:r>
        <w:rPr>
          <w:rFonts w:hint="eastAsia" w:ascii="宋体" w:hAnsi="宋体" w:cs="宋体"/>
          <w:szCs w:val="21"/>
        </w:rPr>
        <w:t>·</w:t>
      </w:r>
      <w:r>
        <w:rPr>
          <w:rFonts w:ascii="宋体" w:hAnsi="宋体" w:cs="宋体"/>
          <w:szCs w:val="21"/>
        </w:rPr>
        <w:t>行程可能涉及到的消费内容和国际惯例需付</w:t>
      </w:r>
      <w:r>
        <w:rPr>
          <w:rFonts w:hint="eastAsia" w:ascii="宋体" w:hAnsi="宋体" w:cs="宋体"/>
          <w:szCs w:val="21"/>
        </w:rPr>
        <w:t>服务费</w:t>
      </w:r>
      <w:r>
        <w:rPr>
          <w:rFonts w:ascii="宋体" w:hAnsi="宋体" w:cs="宋体"/>
          <w:szCs w:val="21"/>
        </w:rPr>
        <w:t>部分介绍如下： </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ascii="宋体" w:hAnsi="宋体" w:cs="宋体"/>
          <w:szCs w:val="21"/>
        </w:rPr>
      </w:pPr>
      <w:r>
        <w:rPr>
          <w:rFonts w:hint="eastAsia" w:ascii="宋体" w:hAnsi="宋体" w:cs="宋体"/>
          <w:szCs w:val="21"/>
          <w:lang w:val="en-US" w:eastAsia="zh-CN"/>
        </w:rPr>
        <w:t>1、</w:t>
      </w:r>
      <w:r>
        <w:rPr>
          <w:rFonts w:ascii="宋体" w:hAnsi="宋体" w:cs="宋体"/>
          <w:szCs w:val="21"/>
        </w:rPr>
        <w:t>泰段司机可能会在车上售卖当地小纪念品，是当地车公司、当地司机公会，当地导游公会等当地行为，请客人视自己需要自愿选择购买，不属我社安排的规定项目，我社不承担任何责任。 </w:t>
      </w:r>
      <w:r>
        <w:rPr>
          <w:rFonts w:ascii="宋体" w:hAnsi="宋体" w:cs="宋体"/>
          <w:szCs w:val="21"/>
        </w:rPr>
        <w:br w:type="textWrapping"/>
      </w:r>
      <w:r>
        <w:rPr>
          <w:rFonts w:hint="eastAsia" w:ascii="宋体" w:hAnsi="宋体" w:cs="宋体"/>
          <w:szCs w:val="21"/>
        </w:rPr>
        <w:t>2、</w:t>
      </w:r>
      <w:r>
        <w:rPr>
          <w:rFonts w:ascii="宋体" w:hAnsi="宋体" w:cs="宋体"/>
          <w:szCs w:val="21"/>
        </w:rPr>
        <w:t>泰段行程景点中有当地拍照售卖照片及其影像制品等，如果客人需要，</w:t>
      </w:r>
      <w:r>
        <w:rPr>
          <w:rFonts w:hint="eastAsia" w:ascii="宋体" w:hAnsi="宋体" w:cs="宋体"/>
          <w:szCs w:val="21"/>
        </w:rPr>
        <w:t>检查清楚后谨慎</w:t>
      </w:r>
      <w:r>
        <w:rPr>
          <w:rFonts w:ascii="宋体" w:hAnsi="宋体" w:cs="宋体"/>
          <w:szCs w:val="21"/>
        </w:rPr>
        <w:t>购买，</w:t>
      </w:r>
      <w:r>
        <w:rPr>
          <w:rFonts w:hint="eastAsia" w:ascii="宋体" w:hAnsi="宋体" w:cs="宋体"/>
          <w:szCs w:val="21"/>
        </w:rPr>
        <w:t>如有质量问题与本社盖不负责。</w:t>
      </w:r>
      <w:r>
        <w:rPr>
          <w:rFonts w:ascii="宋体" w:hAnsi="宋体" w:cs="宋体"/>
          <w:szCs w:val="21"/>
        </w:rPr>
        <w:t>部分价格举例：大皇宫集体照100泰铢，骑大象拍照100泰铢，上船码头拍照150泰铢，龙虎园入口处拍照150泰铢，水上市场入口拍照100泰铢，水上降落伞</w:t>
      </w:r>
      <w:r>
        <w:rPr>
          <w:rFonts w:hint="eastAsia" w:ascii="宋体" w:hAnsi="宋体" w:cs="宋体"/>
          <w:szCs w:val="21"/>
          <w:lang w:eastAsia="zh-CN"/>
        </w:rPr>
        <w:t>拍照</w:t>
      </w:r>
      <w:r>
        <w:rPr>
          <w:rFonts w:ascii="宋体" w:hAnsi="宋体" w:cs="宋体"/>
          <w:szCs w:val="21"/>
        </w:rPr>
        <w:t>150泰铢，人妖表演场合影（客人自备像机自己拍照）40泰铢－100泰铢，东方公主号</w:t>
      </w:r>
      <w:r>
        <w:rPr>
          <w:rFonts w:hint="eastAsia" w:ascii="宋体" w:hAnsi="宋体" w:cs="宋体"/>
          <w:szCs w:val="21"/>
        </w:rPr>
        <w:t>/暹罗公主号</w:t>
      </w:r>
      <w:r>
        <w:rPr>
          <w:rFonts w:ascii="宋体" w:hAnsi="宋体" w:cs="宋体"/>
          <w:szCs w:val="21"/>
        </w:rPr>
        <w:t>人妖合影（客人自备像机自己拍照）20</w:t>
      </w:r>
      <w:r>
        <w:rPr>
          <w:rFonts w:hint="eastAsia" w:ascii="宋体" w:hAnsi="宋体" w:cs="宋体"/>
          <w:szCs w:val="21"/>
        </w:rPr>
        <w:t>-60</w:t>
      </w:r>
      <w:r>
        <w:rPr>
          <w:rFonts w:ascii="宋体" w:hAnsi="宋体" w:cs="宋体"/>
          <w:szCs w:val="21"/>
        </w:rPr>
        <w:t>泰铢，</w:t>
      </w:r>
      <w:r>
        <w:rPr>
          <w:rFonts w:hint="eastAsia" w:ascii="宋体" w:hAnsi="宋体" w:cs="宋体"/>
          <w:szCs w:val="21"/>
          <w:lang w:eastAsia="zh-CN"/>
        </w:rPr>
        <w:t>大皇宫</w:t>
      </w:r>
      <w:r>
        <w:rPr>
          <w:rFonts w:hint="eastAsia" w:ascii="宋体" w:hAnsi="宋体" w:cs="宋体"/>
          <w:szCs w:val="21"/>
          <w:lang w:val="en-US" w:eastAsia="zh-CN"/>
        </w:rPr>
        <w:t>/</w:t>
      </w:r>
      <w:r>
        <w:rPr>
          <w:rFonts w:ascii="宋体" w:hAnsi="宋体" w:cs="宋体"/>
          <w:szCs w:val="21"/>
        </w:rPr>
        <w:t>阿南达沙玛空皇家御会馆如果服装不符合要求（下身要求男士必须穿长裤，女士必须穿长度超过</w:t>
      </w:r>
      <w:r>
        <w:rPr>
          <w:rFonts w:hint="eastAsia" w:ascii="宋体" w:hAnsi="宋体" w:cs="宋体"/>
          <w:szCs w:val="21"/>
          <w:lang w:eastAsia="zh-CN"/>
        </w:rPr>
        <w:t>脚踝</w:t>
      </w:r>
      <w:r>
        <w:rPr>
          <w:rFonts w:ascii="宋体" w:hAnsi="宋体" w:cs="宋体"/>
          <w:szCs w:val="21"/>
        </w:rPr>
        <w:t>的裙子），入口买长围裙</w:t>
      </w:r>
      <w:r>
        <w:rPr>
          <w:rFonts w:hint="eastAsia" w:ascii="宋体" w:hAnsi="宋体" w:cs="宋体"/>
          <w:szCs w:val="21"/>
          <w:lang w:val="en-US" w:eastAsia="zh-CN"/>
        </w:rPr>
        <w:t>100</w:t>
      </w:r>
      <w:r>
        <w:rPr>
          <w:rFonts w:ascii="宋体" w:hAnsi="宋体" w:cs="宋体"/>
          <w:szCs w:val="21"/>
        </w:rPr>
        <w:t>泰铢/条等。 </w:t>
      </w:r>
      <w:r>
        <w:rPr>
          <w:rFonts w:ascii="宋体" w:hAnsi="宋体" w:cs="宋体"/>
          <w:szCs w:val="21"/>
        </w:rPr>
        <w:br w:type="textWrapping"/>
      </w:r>
      <w:r>
        <w:rPr>
          <w:rFonts w:hint="eastAsia" w:ascii="宋体" w:hAnsi="宋体" w:cs="宋体"/>
          <w:szCs w:val="21"/>
        </w:rPr>
        <w:t>3、</w:t>
      </w:r>
      <w:r>
        <w:rPr>
          <w:rFonts w:ascii="宋体" w:hAnsi="宋体" w:cs="宋体"/>
          <w:szCs w:val="21"/>
        </w:rPr>
        <w:t>泰段行程中涉及当地习惯性支付</w:t>
      </w:r>
      <w:r>
        <w:rPr>
          <w:rFonts w:hint="eastAsia" w:ascii="宋体" w:hAnsi="宋体" w:cs="宋体"/>
          <w:szCs w:val="21"/>
        </w:rPr>
        <w:t>服务费</w:t>
      </w:r>
      <w:r>
        <w:rPr>
          <w:rFonts w:ascii="宋体" w:hAnsi="宋体" w:cs="宋体"/>
          <w:szCs w:val="21"/>
        </w:rPr>
        <w:t>的部分价格举例：住宿酒店每晚每间20泰铢，泰式SPA、泰式按摩、泰式草药按摩</w:t>
      </w:r>
      <w:r>
        <w:rPr>
          <w:rFonts w:hint="eastAsia" w:ascii="宋体" w:hAnsi="宋体" w:cs="宋体"/>
          <w:szCs w:val="21"/>
        </w:rPr>
        <w:t>服务费</w:t>
      </w:r>
      <w:r>
        <w:rPr>
          <w:rFonts w:ascii="宋体" w:hAnsi="宋体" w:cs="宋体"/>
          <w:szCs w:val="21"/>
        </w:rPr>
        <w:t>50－100泰铢/人，骑大象20泰铢/象师，乘马车20泰铢/车夫，泛舟之旅100泰铢/船夫等。</w:t>
      </w:r>
    </w:p>
    <w:p>
      <w:pPr>
        <w:keepNext w:val="0"/>
        <w:keepLines w:val="0"/>
        <w:pageBreakBefore w:val="0"/>
        <w:widowControl/>
        <w:kinsoku/>
        <w:wordWrap/>
        <w:overflowPunct/>
        <w:topLinePunct w:val="0"/>
        <w:autoSpaceDE/>
        <w:autoSpaceDN/>
        <w:bidi w:val="0"/>
        <w:adjustRightInd/>
        <w:snapToGrid w:val="0"/>
        <w:spacing w:line="280" w:lineRule="exact"/>
        <w:textAlignment w:val="auto"/>
        <w:rPr>
          <w:rFonts w:hint="eastAsia" w:ascii="宋体" w:hAnsi="宋体" w:cs="宋体"/>
          <w:szCs w:val="21"/>
        </w:rPr>
      </w:pPr>
      <w:r>
        <w:rPr>
          <w:rFonts w:hint="eastAsia" w:ascii="黑体" w:hAnsi="黑体" w:eastAsia="黑体" w:cs="黑体"/>
          <w:b/>
          <w:bCs/>
          <w:szCs w:val="21"/>
        </w:rPr>
        <w:t>*</w:t>
      </w:r>
      <w:r>
        <w:rPr>
          <w:rFonts w:ascii="宋体" w:hAnsi="宋体" w:cs="宋体"/>
          <w:b/>
          <w:bCs/>
          <w:szCs w:val="21"/>
        </w:rPr>
        <w:t>因地区及服务性质不同，可事先参考导游意见，再判断支付</w:t>
      </w:r>
      <w:r>
        <w:rPr>
          <w:rFonts w:hint="eastAsia" w:ascii="宋体" w:hAnsi="宋体" w:cs="宋体"/>
          <w:b/>
          <w:bCs/>
          <w:szCs w:val="21"/>
        </w:rPr>
        <w:t>服务费</w:t>
      </w:r>
      <w:r>
        <w:rPr>
          <w:rFonts w:ascii="宋体" w:hAnsi="宋体" w:cs="宋体"/>
          <w:b/>
          <w:bCs/>
          <w:szCs w:val="21"/>
        </w:rPr>
        <w:t>的多少</w:t>
      </w:r>
      <w:r>
        <w:rPr>
          <w:rFonts w:hint="eastAsia" w:ascii="黑体" w:hAnsi="黑体" w:eastAsia="黑体" w:cs="黑体"/>
          <w:b/>
          <w:bCs/>
          <w:szCs w:val="21"/>
        </w:rPr>
        <w:t>*</w:t>
      </w:r>
    </w:p>
    <w:p>
      <w:pPr>
        <w:keepNext w:val="0"/>
        <w:keepLines w:val="0"/>
        <w:pageBreakBefore w:val="0"/>
        <w:widowControl/>
        <w:kinsoku/>
        <w:wordWrap/>
        <w:overflowPunct/>
        <w:topLinePunct w:val="0"/>
        <w:autoSpaceDE/>
        <w:autoSpaceDN/>
        <w:bidi w:val="0"/>
        <w:adjustRightInd/>
        <w:snapToGrid w:val="0"/>
        <w:spacing w:line="280" w:lineRule="exact"/>
        <w:textAlignment w:val="auto"/>
        <w:rPr>
          <w:rFonts w:hint="eastAsia" w:ascii="宋体" w:hAnsi="宋体" w:cs="宋体"/>
          <w:b/>
          <w:bCs/>
          <w:szCs w:val="21"/>
        </w:rPr>
      </w:pPr>
      <w:r>
        <w:rPr>
          <w:rFonts w:hint="eastAsia" w:ascii="宋体" w:hAnsi="宋体" w:cs="宋体"/>
          <w:b/>
          <w:bCs/>
          <w:szCs w:val="21"/>
        </w:rPr>
        <w:t>特别提示：</w:t>
      </w:r>
    </w:p>
    <w:p>
      <w:pPr>
        <w:keepNext w:val="0"/>
        <w:keepLines w:val="0"/>
        <w:pageBreakBefore w:val="0"/>
        <w:widowControl/>
        <w:kinsoku/>
        <w:wordWrap/>
        <w:overflowPunct/>
        <w:topLinePunct w:val="0"/>
        <w:autoSpaceDE/>
        <w:autoSpaceDN/>
        <w:bidi w:val="0"/>
        <w:adjustRightInd/>
        <w:spacing w:line="280" w:lineRule="exact"/>
        <w:textAlignment w:val="auto"/>
        <w:rPr>
          <w:rFonts w:hint="eastAsia" w:ascii="宋体" w:hAnsi="宋体" w:cs="宋体"/>
          <w:szCs w:val="21"/>
        </w:rPr>
      </w:pPr>
      <w:r>
        <w:rPr>
          <w:rFonts w:hint="eastAsia" w:ascii="宋体" w:hAnsi="宋体" w:cs="宋体"/>
          <w:szCs w:val="21"/>
        </w:rPr>
        <w:t xml:space="preserve">·旅游期间财物请随身保管，车上不可放贵重物品,自由活动期间注意安全，证件最好交酒店保险箱寄存；    </w:t>
      </w:r>
    </w:p>
    <w:p>
      <w:pPr>
        <w:keepNext w:val="0"/>
        <w:keepLines w:val="0"/>
        <w:pageBreakBefore w:val="0"/>
        <w:kinsoku/>
        <w:wordWrap/>
        <w:overflowPunct/>
        <w:topLinePunct w:val="0"/>
        <w:autoSpaceDE/>
        <w:autoSpaceDN/>
        <w:bidi w:val="0"/>
        <w:adjustRightInd/>
        <w:spacing w:line="240" w:lineRule="auto"/>
        <w:jc w:val="left"/>
        <w:textAlignment w:val="auto"/>
        <w:rPr>
          <w:rFonts w:hint="eastAsia" w:ascii="宋体" w:hAnsi="宋体" w:cs="宋体"/>
          <w:color w:val="auto"/>
          <w:szCs w:val="21"/>
        </w:rPr>
      </w:pPr>
      <w:r>
        <w:rPr>
          <w:rFonts w:hint="eastAsia" w:ascii="宋体" w:hAnsi="宋体" w:cs="宋体"/>
          <w:color w:val="auto"/>
          <w:szCs w:val="21"/>
        </w:rPr>
        <w:t>·泰国移民局规定，进入泰国请准备不低于</w:t>
      </w:r>
      <w:r>
        <w:rPr>
          <w:rFonts w:hint="eastAsia" w:ascii="宋体" w:hAnsi="宋体" w:cs="宋体"/>
          <w:color w:val="auto"/>
          <w:szCs w:val="21"/>
          <w:lang w:val="en-US" w:eastAsia="zh-CN"/>
        </w:rPr>
        <w:t>20000泰铢或者4</w:t>
      </w:r>
      <w:r>
        <w:rPr>
          <w:rFonts w:hint="eastAsia" w:ascii="宋体" w:hAnsi="宋体" w:cs="宋体"/>
          <w:color w:val="auto"/>
          <w:szCs w:val="21"/>
        </w:rPr>
        <w:t>000元人民币现金备移民局检查，为了杜绝非法移民和非法劳工，泰国移民局要求每位旅泰游客携带不低于</w:t>
      </w:r>
      <w:r>
        <w:rPr>
          <w:rFonts w:hint="eastAsia" w:ascii="宋体" w:hAnsi="宋体" w:cs="宋体"/>
          <w:color w:val="auto"/>
          <w:szCs w:val="21"/>
          <w:lang w:val="en-US" w:eastAsia="zh-CN"/>
        </w:rPr>
        <w:t>20000泰铢或者4</w:t>
      </w:r>
      <w:r>
        <w:rPr>
          <w:rFonts w:hint="eastAsia" w:ascii="宋体" w:hAnsi="宋体" w:cs="宋体"/>
          <w:color w:val="auto"/>
          <w:szCs w:val="21"/>
        </w:rPr>
        <w:t>000人民币现金，以保证在旅泰期间有足够的生活费。抽查到未携带足额现金，移民局有权拒入境(我们旅行社有提醒、告知义务)。</w:t>
      </w:r>
    </w:p>
    <w:p>
      <w:pPr>
        <w:keepNext w:val="0"/>
        <w:keepLines w:val="0"/>
        <w:pageBreakBefore w:val="0"/>
        <w:kinsoku/>
        <w:wordWrap/>
        <w:overflowPunct/>
        <w:topLinePunct w:val="0"/>
        <w:autoSpaceDE/>
        <w:autoSpaceDN/>
        <w:bidi w:val="0"/>
        <w:adjustRightInd/>
        <w:spacing w:line="240" w:lineRule="auto"/>
        <w:jc w:val="left"/>
        <w:textAlignment w:val="auto"/>
        <w:rPr>
          <w:rFonts w:hint="eastAsia" w:ascii="宋体" w:hAnsi="宋体" w:cs="宋体"/>
          <w:color w:val="auto"/>
          <w:szCs w:val="21"/>
        </w:rPr>
      </w:pPr>
      <w:r>
        <w:rPr>
          <w:rFonts w:hint="eastAsia" w:ascii="宋体" w:hAnsi="宋体" w:cs="宋体"/>
          <w:color w:val="auto"/>
          <w:szCs w:val="21"/>
        </w:rPr>
        <w:t>·泰国游涉及2段国际机票，故预定位置需要缴纳2000元/人作为2段机票</w:t>
      </w:r>
      <w:r>
        <w:rPr>
          <w:rFonts w:hint="eastAsia" w:ascii="宋体" w:hAnsi="宋体" w:cs="宋体"/>
          <w:color w:val="auto"/>
          <w:szCs w:val="21"/>
          <w:lang w:eastAsia="zh-CN"/>
        </w:rPr>
        <w:t>、酒店等</w:t>
      </w:r>
      <w:r>
        <w:rPr>
          <w:rFonts w:hint="eastAsia" w:ascii="宋体" w:hAnsi="宋体" w:cs="宋体"/>
          <w:color w:val="auto"/>
          <w:szCs w:val="21"/>
        </w:rPr>
        <w:t>之预付费用，如因客人自身原因取消，</w:t>
      </w:r>
      <w:r>
        <w:rPr>
          <w:rFonts w:hint="eastAsia" w:ascii="宋体" w:hAnsi="宋体" w:cs="宋体"/>
          <w:color w:val="auto"/>
          <w:szCs w:val="21"/>
          <w:lang w:eastAsia="zh-CN"/>
        </w:rPr>
        <w:t>费用</w:t>
      </w:r>
      <w:r>
        <w:rPr>
          <w:rFonts w:hint="eastAsia" w:ascii="宋体" w:hAnsi="宋体" w:cs="宋体"/>
          <w:color w:val="auto"/>
          <w:szCs w:val="21"/>
        </w:rPr>
        <w:t>不予退还。</w:t>
      </w:r>
    </w:p>
    <w:p>
      <w:pPr>
        <w:keepNext w:val="0"/>
        <w:keepLines w:val="0"/>
        <w:pageBreakBefore w:val="0"/>
        <w:widowControl/>
        <w:kinsoku/>
        <w:wordWrap/>
        <w:overflowPunct/>
        <w:topLinePunct w:val="0"/>
        <w:autoSpaceDE/>
        <w:autoSpaceDN/>
        <w:bidi w:val="0"/>
        <w:adjustRightInd/>
        <w:spacing w:line="280" w:lineRule="exact"/>
        <w:textAlignment w:val="auto"/>
        <w:rPr>
          <w:rFonts w:hint="eastAsia" w:ascii="宋体" w:hAnsi="宋体" w:cs="宋体"/>
          <w:szCs w:val="21"/>
        </w:rPr>
      </w:pPr>
      <w:r>
        <w:rPr>
          <w:rFonts w:hint="eastAsia" w:ascii="宋体" w:hAnsi="宋体" w:cs="宋体"/>
          <w:szCs w:val="21"/>
        </w:rPr>
        <w:t>·以上行程为参考行程，我社保留因航班、交通、签证等原因而导致行程变化，而对出团日期、线路等做适当调整的权利。</w:t>
      </w:r>
    </w:p>
    <w:p>
      <w:pPr>
        <w:keepNext w:val="0"/>
        <w:keepLines w:val="0"/>
        <w:pageBreakBefore w:val="0"/>
        <w:widowControl/>
        <w:kinsoku/>
        <w:wordWrap/>
        <w:overflowPunct/>
        <w:topLinePunct w:val="0"/>
        <w:autoSpaceDE/>
        <w:autoSpaceDN/>
        <w:bidi w:val="0"/>
        <w:adjustRightInd/>
        <w:snapToGrid w:val="0"/>
        <w:spacing w:line="280" w:lineRule="exact"/>
        <w:textAlignment w:val="auto"/>
        <w:rPr>
          <w:rFonts w:hint="eastAsia" w:ascii="宋体" w:hAnsi="宋体" w:cs="宋体"/>
          <w:szCs w:val="21"/>
        </w:rPr>
      </w:pPr>
      <w:r>
        <w:rPr>
          <w:rFonts w:hint="eastAsia" w:ascii="宋体" w:hAnsi="宋体" w:cs="宋体"/>
          <w:szCs w:val="21"/>
        </w:rPr>
        <w:t>·境外旅游期间如游客自愿放弃行程中安排的用餐，餐费不退。</w:t>
      </w:r>
    </w:p>
    <w:p>
      <w:pPr>
        <w:keepNext w:val="0"/>
        <w:keepLines w:val="0"/>
        <w:pageBreakBefore w:val="0"/>
        <w:widowControl/>
        <w:kinsoku/>
        <w:wordWrap/>
        <w:overflowPunct/>
        <w:topLinePunct w:val="0"/>
        <w:autoSpaceDE/>
        <w:autoSpaceDN/>
        <w:bidi w:val="0"/>
        <w:adjustRightInd/>
        <w:snapToGrid w:val="0"/>
        <w:spacing w:line="280" w:lineRule="exact"/>
        <w:textAlignment w:val="auto"/>
        <w:rPr>
          <w:rFonts w:hint="eastAsia" w:ascii="宋体" w:hAnsi="宋体" w:cs="宋体"/>
          <w:b/>
          <w:bCs/>
          <w:szCs w:val="21"/>
        </w:rPr>
      </w:pPr>
      <w:r>
        <w:rPr>
          <w:rFonts w:hint="eastAsia" w:ascii="宋体" w:hAnsi="宋体" w:cs="宋体"/>
          <w:szCs w:val="21"/>
        </w:rPr>
        <w:t>·</w:t>
      </w:r>
      <w:r>
        <w:rPr>
          <w:rFonts w:hint="eastAsia" w:ascii="宋体" w:hAnsi="宋体" w:cs="宋体"/>
          <w:b/>
          <w:bCs/>
          <w:szCs w:val="21"/>
        </w:rPr>
        <w:t>入境中国时所购买的免税产品总价值不能超过5000元人民币，否则入境时需缴纳一定补征税。</w:t>
      </w:r>
    </w:p>
    <w:p>
      <w:pPr>
        <w:keepNext w:val="0"/>
        <w:keepLines w:val="0"/>
        <w:pageBreakBefore w:val="0"/>
        <w:widowControl/>
        <w:kinsoku/>
        <w:wordWrap/>
        <w:overflowPunct/>
        <w:topLinePunct w:val="0"/>
        <w:autoSpaceDE/>
        <w:autoSpaceDN/>
        <w:bidi w:val="0"/>
        <w:adjustRightInd/>
        <w:snapToGrid w:val="0"/>
        <w:spacing w:line="280" w:lineRule="exact"/>
        <w:textAlignment w:val="auto"/>
        <w:rPr>
          <w:rFonts w:hint="eastAsia" w:ascii="微软雅黑" w:hAnsi="微软雅黑" w:eastAsia="微软雅黑" w:cs="微软雅黑"/>
          <w:b/>
          <w:bCs/>
          <w:szCs w:val="21"/>
        </w:rPr>
      </w:pPr>
    </w:p>
    <w:p>
      <w:pPr>
        <w:keepNext w:val="0"/>
        <w:keepLines w:val="0"/>
        <w:pageBreakBefore w:val="0"/>
        <w:widowControl/>
        <w:kinsoku/>
        <w:wordWrap/>
        <w:overflowPunct/>
        <w:topLinePunct w:val="0"/>
        <w:autoSpaceDE/>
        <w:autoSpaceDN/>
        <w:bidi w:val="0"/>
        <w:adjustRightInd/>
        <w:snapToGrid w:val="0"/>
        <w:spacing w:line="280" w:lineRule="exact"/>
        <w:textAlignment w:val="auto"/>
        <w:rPr>
          <w:rFonts w:hint="eastAsia" w:ascii="微软雅黑" w:hAnsi="微软雅黑" w:eastAsia="微软雅黑" w:cs="微软雅黑"/>
          <w:b/>
          <w:bCs/>
          <w:szCs w:val="21"/>
        </w:rPr>
      </w:pPr>
      <w:r>
        <w:rPr>
          <w:rFonts w:hint="eastAsia" w:ascii="微软雅黑" w:hAnsi="微软雅黑" w:eastAsia="微软雅黑" w:cs="微软雅黑"/>
          <w:b/>
          <w:bCs/>
          <w:szCs w:val="21"/>
        </w:rPr>
        <w:t>境外注意事项</w:t>
      </w:r>
    </w:p>
    <w:p>
      <w:pPr>
        <w:keepNext w:val="0"/>
        <w:keepLines w:val="0"/>
        <w:pageBreakBefore w:val="0"/>
        <w:widowControl/>
        <w:kinsoku/>
        <w:wordWrap/>
        <w:overflowPunct/>
        <w:topLinePunct w:val="0"/>
        <w:autoSpaceDE/>
        <w:autoSpaceDN/>
        <w:bidi w:val="0"/>
        <w:adjustRightInd/>
        <w:snapToGrid w:val="0"/>
        <w:spacing w:line="280" w:lineRule="exact"/>
        <w:textAlignment w:val="auto"/>
        <w:rPr>
          <w:rFonts w:hint="eastAsia" w:ascii="宋体" w:hAnsi="宋体" w:cs="宋体"/>
          <w:szCs w:val="21"/>
        </w:rPr>
      </w:pPr>
      <w:r>
        <w:rPr>
          <w:rFonts w:hint="eastAsia" w:ascii="宋体" w:hAnsi="宋体" w:cs="宋体"/>
          <w:b/>
          <w:bCs/>
          <w:szCs w:val="21"/>
        </w:rPr>
        <w:t>出境：</w:t>
      </w:r>
      <w:r>
        <w:rPr>
          <w:rFonts w:hint="eastAsia" w:ascii="宋体" w:hAnsi="宋体" w:cs="宋体"/>
          <w:szCs w:val="21"/>
        </w:rPr>
        <w:t xml:space="preserve">请游客一定要携带护照。出境允许携带美金5000元或同等价值外币，人民币最高携带额20000元。高级照相机、摄影机须向海关申报后才能带出境；水果、植物、动物必须经过检疫(申报手续请咨询领队)。 </w:t>
      </w:r>
    </w:p>
    <w:p>
      <w:pPr>
        <w:keepNext w:val="0"/>
        <w:keepLines w:val="0"/>
        <w:pageBreakBefore w:val="0"/>
        <w:widowControl/>
        <w:kinsoku/>
        <w:wordWrap/>
        <w:overflowPunct/>
        <w:topLinePunct w:val="0"/>
        <w:autoSpaceDE/>
        <w:autoSpaceDN/>
        <w:bidi w:val="0"/>
        <w:adjustRightInd/>
        <w:snapToGrid w:val="0"/>
        <w:spacing w:before="120" w:beforeLines="50" w:line="280" w:lineRule="exact"/>
        <w:textAlignment w:val="auto"/>
        <w:rPr>
          <w:rFonts w:hint="eastAsia"/>
          <w:szCs w:val="21"/>
        </w:rPr>
      </w:pPr>
      <w:r>
        <w:rPr>
          <w:rFonts w:hint="eastAsia" w:ascii="宋体" w:hAnsi="宋体" w:cs="宋体"/>
          <w:b/>
          <w:bCs/>
          <w:szCs w:val="21"/>
        </w:rPr>
        <w:t>过关：</w:t>
      </w:r>
      <w:r>
        <w:rPr>
          <w:rFonts w:hint="eastAsia"/>
          <w:szCs w:val="21"/>
        </w:rPr>
        <w:t>集体过移民局、边防、海关，要听从领队安排，请不要私自行动，切记不要帮陌生人带行李，以防被人利用</w:t>
      </w:r>
      <w:r>
        <w:rPr>
          <w:rFonts w:hint="eastAsia" w:ascii="宋体" w:hAnsi="宋体" w:cs="宋体"/>
          <w:szCs w:val="21"/>
        </w:rPr>
        <w:t>。</w:t>
      </w:r>
    </w:p>
    <w:p>
      <w:pPr>
        <w:keepNext w:val="0"/>
        <w:keepLines w:val="0"/>
        <w:pageBreakBefore w:val="0"/>
        <w:widowControl/>
        <w:kinsoku/>
        <w:wordWrap/>
        <w:overflowPunct/>
        <w:topLinePunct w:val="0"/>
        <w:autoSpaceDE/>
        <w:autoSpaceDN/>
        <w:bidi w:val="0"/>
        <w:adjustRightInd/>
        <w:snapToGrid w:val="0"/>
        <w:spacing w:before="120" w:beforeLines="50" w:line="280" w:lineRule="exact"/>
        <w:textAlignment w:val="auto"/>
        <w:rPr>
          <w:rFonts w:hint="eastAsia" w:ascii="宋体" w:hAnsi="宋体" w:cs="宋体"/>
          <w:szCs w:val="21"/>
        </w:rPr>
      </w:pPr>
      <w:r>
        <w:rPr>
          <w:rFonts w:hint="eastAsia" w:ascii="宋体" w:hAnsi="宋体" w:cs="宋体"/>
          <w:b/>
          <w:bCs/>
          <w:szCs w:val="21"/>
        </w:rPr>
        <w:t>交通：</w:t>
      </w:r>
      <w:r>
        <w:rPr>
          <w:rFonts w:hint="eastAsia" w:ascii="宋体" w:hAnsi="宋体" w:cs="宋体"/>
          <w:szCs w:val="21"/>
        </w:rPr>
        <w:t>飞机上禁用移动电话、游戏机，机上请勿大声喧哗。泰国车辆是靠左边行驶(与国内车辆行驶方向相反)，过马路时必须先停、看、听，注意来车方向，且最好有导游或领队陪同，以免方向不同而发生意外。</w:t>
      </w:r>
    </w:p>
    <w:p>
      <w:pPr>
        <w:keepNext w:val="0"/>
        <w:keepLines w:val="0"/>
        <w:pageBreakBefore w:val="0"/>
        <w:widowControl/>
        <w:kinsoku/>
        <w:wordWrap/>
        <w:overflowPunct/>
        <w:topLinePunct w:val="0"/>
        <w:autoSpaceDE/>
        <w:autoSpaceDN/>
        <w:bidi w:val="0"/>
        <w:adjustRightInd/>
        <w:snapToGrid w:val="0"/>
        <w:spacing w:before="120" w:beforeLines="50" w:line="280" w:lineRule="exact"/>
        <w:textAlignment w:val="auto"/>
        <w:rPr>
          <w:rFonts w:hint="eastAsia" w:ascii="宋体" w:hAnsi="宋体" w:cs="宋体"/>
          <w:szCs w:val="21"/>
        </w:rPr>
      </w:pPr>
      <w:r>
        <w:rPr>
          <w:rFonts w:hint="eastAsia" w:ascii="宋体" w:hAnsi="宋体" w:cs="宋体"/>
          <w:b/>
          <w:bCs/>
          <w:szCs w:val="21"/>
        </w:rPr>
        <w:t>托运：</w:t>
      </w:r>
      <w:r>
        <w:rPr>
          <w:rFonts w:hint="eastAsia" w:ascii="宋体" w:hAnsi="宋体" w:cs="宋体"/>
          <w:szCs w:val="21"/>
        </w:rPr>
        <w:t>每人允许免费托运行李15公斤(EK/CX/TG/UL/OX等)；请将贵重及易碎物品或需随时取用的物品放在随身行李内。100毫升以上的液体(如润肤露、洗发水等液体，容器超过100毫升)需要托运，抵达目的地后，先过移民局，后提取行李过关。免费托运不含亚航(FD/AK)，如需托运费用自理；提前购买约120元/段(请咨询客服)；登机时柜台购买约240元/段(不推荐)。备注：因航空公司调整托运费导致的价格变动，请恕我司不另行通知，谢谢。每位旅客限携带1件随身行李：行李尺寸限制(56cm X 36cm X 23cm)和重量限制(7kg)。</w:t>
      </w:r>
    </w:p>
    <w:p>
      <w:pPr>
        <w:keepNext w:val="0"/>
        <w:keepLines w:val="0"/>
        <w:pageBreakBefore w:val="0"/>
        <w:widowControl/>
        <w:kinsoku/>
        <w:wordWrap/>
        <w:overflowPunct/>
        <w:topLinePunct w:val="0"/>
        <w:autoSpaceDE/>
        <w:autoSpaceDN/>
        <w:bidi w:val="0"/>
        <w:adjustRightInd/>
        <w:snapToGrid w:val="0"/>
        <w:spacing w:before="120" w:beforeLines="50" w:line="280" w:lineRule="exact"/>
        <w:textAlignment w:val="auto"/>
        <w:rPr>
          <w:rFonts w:hint="eastAsia" w:ascii="宋体" w:hAnsi="宋体" w:cs="宋体"/>
          <w:szCs w:val="21"/>
        </w:rPr>
      </w:pPr>
      <w:r>
        <w:rPr>
          <w:rFonts w:hint="eastAsia" w:ascii="宋体" w:hAnsi="宋体" w:cs="宋体"/>
          <w:b/>
          <w:bCs/>
          <w:szCs w:val="21"/>
        </w:rPr>
        <w:t>住宿：</w:t>
      </w:r>
      <w:r>
        <w:rPr>
          <w:rFonts w:hint="eastAsia" w:ascii="宋体" w:hAnsi="宋体" w:cs="宋体"/>
          <w:szCs w:val="21"/>
        </w:rPr>
        <w:t xml:space="preserve">贵重物品务必随身携带或存放酒店保险箱(免费)内。绝不可放在住宿房间或车上，如有遗失旅客必须自行负责；退房前请务必再次检查物品是否遗漏。建议您不要单独外出，行程中或住宿酒店外请不要与陌生人随意搭讪，以免受骗导致财产损失或危及个人安全。  </w:t>
      </w:r>
    </w:p>
    <w:p>
      <w:pPr>
        <w:keepNext w:val="0"/>
        <w:keepLines w:val="0"/>
        <w:pageBreakBefore w:val="0"/>
        <w:widowControl/>
        <w:kinsoku/>
        <w:wordWrap/>
        <w:overflowPunct/>
        <w:topLinePunct w:val="0"/>
        <w:autoSpaceDE/>
        <w:autoSpaceDN/>
        <w:bidi w:val="0"/>
        <w:adjustRightInd/>
        <w:snapToGrid w:val="0"/>
        <w:spacing w:before="120" w:beforeLines="50" w:line="280" w:lineRule="exact"/>
        <w:textAlignment w:val="auto"/>
        <w:rPr>
          <w:rFonts w:hint="eastAsia" w:ascii="宋体" w:hAnsi="宋体" w:cs="宋体"/>
          <w:szCs w:val="21"/>
        </w:rPr>
      </w:pPr>
      <w:r>
        <w:rPr>
          <w:rFonts w:hint="eastAsia" w:ascii="宋体" w:hAnsi="宋体" w:cs="宋体"/>
          <w:b/>
          <w:bCs/>
          <w:szCs w:val="21"/>
        </w:rPr>
        <w:t>游览：</w:t>
      </w:r>
    </w:p>
    <w:p>
      <w:pPr>
        <w:keepNext w:val="0"/>
        <w:keepLines w:val="0"/>
        <w:pageBreakBefore w:val="0"/>
        <w:widowControl/>
        <w:kinsoku/>
        <w:wordWrap/>
        <w:overflowPunct/>
        <w:topLinePunct w:val="0"/>
        <w:autoSpaceDE/>
        <w:autoSpaceDN/>
        <w:bidi w:val="0"/>
        <w:adjustRightInd/>
        <w:snapToGrid w:val="0"/>
        <w:spacing w:line="280" w:lineRule="exact"/>
        <w:textAlignment w:val="auto"/>
        <w:rPr>
          <w:rFonts w:hint="eastAsia"/>
          <w:szCs w:val="21"/>
        </w:rPr>
      </w:pPr>
      <w:r>
        <w:rPr>
          <w:rFonts w:hint="eastAsia"/>
          <w:szCs w:val="21"/>
        </w:rPr>
        <w:t>①请注意导游宣布的注意事项、集合时间、地点，认清楚游览车的号码，务必准时集中，以免影响行程及团员情绪；</w:t>
      </w:r>
    </w:p>
    <w:p>
      <w:pPr>
        <w:keepNext w:val="0"/>
        <w:keepLines w:val="0"/>
        <w:pageBreakBefore w:val="0"/>
        <w:widowControl/>
        <w:kinsoku/>
        <w:wordWrap/>
        <w:overflowPunct/>
        <w:topLinePunct w:val="0"/>
        <w:autoSpaceDE/>
        <w:autoSpaceDN/>
        <w:bidi w:val="0"/>
        <w:adjustRightInd/>
        <w:snapToGrid w:val="0"/>
        <w:spacing w:line="280" w:lineRule="exact"/>
        <w:textAlignment w:val="auto"/>
        <w:rPr>
          <w:rFonts w:hint="eastAsia"/>
          <w:szCs w:val="21"/>
        </w:rPr>
      </w:pPr>
      <w:r>
        <w:rPr>
          <w:rFonts w:hint="eastAsia"/>
          <w:szCs w:val="21"/>
        </w:rPr>
        <w:t>②遵守当地风俗习惯，不要随地扔纸屑、烟头、吐痰；不要在公共场所、酒店、旅游车上吸烟，在旅游过程中注意安全；</w:t>
      </w:r>
    </w:p>
    <w:p>
      <w:pPr>
        <w:keepNext w:val="0"/>
        <w:keepLines w:val="0"/>
        <w:pageBreakBefore w:val="0"/>
        <w:widowControl/>
        <w:kinsoku/>
        <w:wordWrap/>
        <w:overflowPunct/>
        <w:topLinePunct w:val="0"/>
        <w:autoSpaceDE/>
        <w:autoSpaceDN/>
        <w:bidi w:val="0"/>
        <w:adjustRightInd/>
        <w:snapToGrid w:val="0"/>
        <w:spacing w:line="280" w:lineRule="exact"/>
        <w:textAlignment w:val="auto"/>
        <w:rPr>
          <w:rFonts w:hint="eastAsia"/>
          <w:szCs w:val="21"/>
        </w:rPr>
      </w:pPr>
      <w:r>
        <w:rPr>
          <w:rFonts w:hint="eastAsia"/>
          <w:szCs w:val="21"/>
        </w:rPr>
        <w:t>③在旅游点和公共场所，注意自己的钱包及贵重物品，晚上外出最好结伴而行，安全第一；</w:t>
      </w:r>
    </w:p>
    <w:p>
      <w:pPr>
        <w:keepNext w:val="0"/>
        <w:keepLines w:val="0"/>
        <w:pageBreakBefore w:val="0"/>
        <w:widowControl/>
        <w:kinsoku/>
        <w:wordWrap/>
        <w:overflowPunct/>
        <w:topLinePunct w:val="0"/>
        <w:autoSpaceDE/>
        <w:autoSpaceDN/>
        <w:bidi w:val="0"/>
        <w:adjustRightInd/>
        <w:snapToGrid w:val="0"/>
        <w:spacing w:before="120" w:beforeLines="50" w:line="280" w:lineRule="exact"/>
        <w:textAlignment w:val="auto"/>
        <w:rPr>
          <w:rFonts w:hint="eastAsia" w:ascii="宋体" w:hAnsi="宋体" w:cs="宋体"/>
          <w:b/>
          <w:bCs/>
          <w:szCs w:val="21"/>
        </w:rPr>
      </w:pPr>
      <w:r>
        <w:rPr>
          <w:rFonts w:hint="eastAsia" w:ascii="宋体" w:hAnsi="宋体" w:cs="宋体"/>
          <w:b/>
          <w:bCs/>
          <w:szCs w:val="21"/>
        </w:rPr>
        <w:t>游客水上活动的注意事项：</w:t>
      </w:r>
    </w:p>
    <w:p>
      <w:pPr>
        <w:keepNext w:val="0"/>
        <w:keepLines w:val="0"/>
        <w:pageBreakBefore w:val="0"/>
        <w:widowControl/>
        <w:kinsoku/>
        <w:wordWrap/>
        <w:overflowPunct/>
        <w:topLinePunct w:val="0"/>
        <w:autoSpaceDE/>
        <w:autoSpaceDN/>
        <w:bidi w:val="0"/>
        <w:adjustRightInd/>
        <w:snapToGrid w:val="0"/>
        <w:spacing w:line="280" w:lineRule="exact"/>
        <w:textAlignment w:val="auto"/>
        <w:rPr>
          <w:rFonts w:hint="eastAsia"/>
          <w:szCs w:val="21"/>
        </w:rPr>
      </w:pPr>
      <w:r>
        <w:rPr>
          <w:rFonts w:hint="eastAsia"/>
          <w:szCs w:val="21"/>
        </w:rPr>
        <w:t>①再三声明：只有您最了解自己的身体状况，如孕妇、以及心脏病患者、高低血压病患者、骨质疏松症者、高龄者、幼龄者，或任何不适合剧烈、刺激性活动的病患者等，绝对不适合参加任何水上活动。如旅客隐瞒个人疾病或坚持参加活动而引起意外发生，旅客必须自行承担一切责任及后果；</w:t>
      </w:r>
    </w:p>
    <w:p>
      <w:pPr>
        <w:keepNext w:val="0"/>
        <w:keepLines w:val="0"/>
        <w:pageBreakBefore w:val="0"/>
        <w:widowControl/>
        <w:kinsoku/>
        <w:wordWrap/>
        <w:overflowPunct/>
        <w:topLinePunct w:val="0"/>
        <w:autoSpaceDE/>
        <w:autoSpaceDN/>
        <w:bidi w:val="0"/>
        <w:adjustRightInd/>
        <w:snapToGrid w:val="0"/>
        <w:spacing w:line="280" w:lineRule="exact"/>
        <w:textAlignment w:val="auto"/>
        <w:rPr>
          <w:rFonts w:hint="eastAsia"/>
          <w:szCs w:val="21"/>
        </w:rPr>
      </w:pPr>
      <w:r>
        <w:rPr>
          <w:rFonts w:hint="eastAsia"/>
          <w:szCs w:val="21"/>
        </w:rPr>
        <w:t>②搭乘船或从事水上活动时，务必穿上救生衣；乘坐快艇时，严禁坐在船头前面的座位，以免脊椎骨受伤；任何船只行走时，请安坐在座椅上勿随意走动，以免跌撞受伤；切勿将手或脚放置在船边或栏杆上，以免夹伤或碰撞受伤；</w:t>
      </w:r>
    </w:p>
    <w:p>
      <w:pPr>
        <w:keepNext w:val="0"/>
        <w:keepLines w:val="0"/>
        <w:pageBreakBefore w:val="0"/>
        <w:widowControl/>
        <w:kinsoku/>
        <w:wordWrap/>
        <w:overflowPunct/>
        <w:topLinePunct w:val="0"/>
        <w:autoSpaceDE/>
        <w:autoSpaceDN/>
        <w:bidi w:val="0"/>
        <w:adjustRightInd/>
        <w:snapToGrid w:val="0"/>
        <w:spacing w:line="280" w:lineRule="exact"/>
        <w:textAlignment w:val="auto"/>
        <w:rPr>
          <w:rFonts w:hint="eastAsia"/>
          <w:szCs w:val="21"/>
        </w:rPr>
      </w:pPr>
      <w:r>
        <w:rPr>
          <w:rFonts w:hint="eastAsia"/>
          <w:szCs w:val="21"/>
        </w:rPr>
        <w:t>③海边戏水游泳时不要单独活动，更勿超过海边、海上安全警界线的范围。</w:t>
      </w:r>
    </w:p>
    <w:p>
      <w:pPr>
        <w:keepNext w:val="0"/>
        <w:keepLines w:val="0"/>
        <w:pageBreakBefore w:val="0"/>
        <w:widowControl/>
        <w:kinsoku/>
        <w:wordWrap/>
        <w:overflowPunct/>
        <w:topLinePunct w:val="0"/>
        <w:autoSpaceDE/>
        <w:autoSpaceDN/>
        <w:bidi w:val="0"/>
        <w:adjustRightInd/>
        <w:snapToGrid w:val="0"/>
        <w:spacing w:before="120" w:beforeLines="50" w:line="280" w:lineRule="exact"/>
        <w:textAlignment w:val="auto"/>
        <w:rPr>
          <w:rFonts w:hint="eastAsia" w:ascii="宋体" w:hAnsi="宋体" w:cs="宋体"/>
          <w:b/>
          <w:bCs/>
          <w:szCs w:val="21"/>
        </w:rPr>
      </w:pPr>
      <w:r>
        <w:rPr>
          <w:rFonts w:hint="eastAsia" w:ascii="宋体" w:hAnsi="宋体" w:cs="宋体"/>
          <w:b/>
          <w:bCs/>
          <w:szCs w:val="21"/>
        </w:rPr>
        <w:t>安全：</w:t>
      </w:r>
      <w:r>
        <w:rPr>
          <w:rFonts w:hint="eastAsia" w:ascii="宋体" w:hAnsi="宋体" w:cs="宋体"/>
          <w:szCs w:val="21"/>
        </w:rPr>
        <w:t>因季节性的关系，旅客到境外难免会有水土不服，导致腹泻，请避免食用生冷食物、冰块、椰子、牛奶等，尽量食用熟食，如有腹泻现象请尽快告知当团领队或导游，不要擅自乱服药。泰国是一个禁赌、禁毒的国家，请勿在车上及公共场所聚赌(任何纸牌游戏均不适合)或携带、食用涉及违法的物品，一旦触犯泰国的法律，个人将负起法律责任。请务必留意当团领队或导游所宣布的集合时间及地点或所交代的注意事项，万一走失时请勿慌张，速联络泰国观光警察热线1155，谢谢合作。</w:t>
      </w:r>
    </w:p>
    <w:p>
      <w:pPr>
        <w:keepNext w:val="0"/>
        <w:keepLines w:val="0"/>
        <w:pageBreakBefore w:val="0"/>
        <w:widowControl/>
        <w:kinsoku/>
        <w:wordWrap/>
        <w:overflowPunct/>
        <w:topLinePunct w:val="0"/>
        <w:autoSpaceDE/>
        <w:autoSpaceDN/>
        <w:bidi w:val="0"/>
        <w:adjustRightInd/>
        <w:snapToGrid w:val="0"/>
        <w:spacing w:before="120" w:beforeLines="50" w:line="280" w:lineRule="exact"/>
        <w:textAlignment w:val="auto"/>
        <w:rPr>
          <w:rFonts w:hint="eastAsia"/>
          <w:szCs w:val="21"/>
        </w:rPr>
      </w:pPr>
      <w:r>
        <w:rPr>
          <w:rFonts w:hint="eastAsia" w:ascii="宋体" w:hAnsi="宋体" w:cs="宋体"/>
          <w:b/>
          <w:bCs/>
          <w:szCs w:val="21"/>
        </w:rPr>
        <w:t>个人消费：</w:t>
      </w:r>
      <w:r>
        <w:rPr>
          <w:rFonts w:hint="eastAsia"/>
          <w:szCs w:val="21"/>
        </w:rPr>
        <w:t>各种私人费用自理，如使用酒店长途电话或其他服务，请自行结账。</w:t>
      </w:r>
    </w:p>
    <w:p>
      <w:pPr>
        <w:keepNext w:val="0"/>
        <w:keepLines w:val="0"/>
        <w:pageBreakBefore w:val="0"/>
        <w:widowControl/>
        <w:kinsoku/>
        <w:wordWrap/>
        <w:overflowPunct/>
        <w:topLinePunct w:val="0"/>
        <w:autoSpaceDE/>
        <w:autoSpaceDN/>
        <w:bidi w:val="0"/>
        <w:adjustRightInd/>
        <w:snapToGrid w:val="0"/>
        <w:spacing w:before="120" w:beforeLines="50" w:line="280" w:lineRule="exact"/>
        <w:textAlignment w:val="auto"/>
        <w:rPr>
          <w:rFonts w:hint="eastAsia"/>
          <w:szCs w:val="21"/>
        </w:rPr>
      </w:pPr>
      <w:r>
        <w:rPr>
          <w:rFonts w:hint="eastAsia" w:ascii="宋体" w:hAnsi="宋体" w:cs="宋体"/>
          <w:b/>
          <w:bCs/>
          <w:szCs w:val="21"/>
        </w:rPr>
        <w:t>必备物品：</w:t>
      </w:r>
      <w:r>
        <w:rPr>
          <w:rFonts w:hint="eastAsia"/>
          <w:szCs w:val="21"/>
        </w:rPr>
        <w:t>自备个人常用物品：薄外套、防晒霜、太阳眼镜、雨伞、洗漱用品(毛巾、牙刷、牙膏)、拖鞋、转换插座等。</w:t>
      </w:r>
    </w:p>
    <w:p>
      <w:pPr>
        <w:keepNext w:val="0"/>
        <w:keepLines w:val="0"/>
        <w:pageBreakBefore w:val="0"/>
        <w:widowControl/>
        <w:kinsoku/>
        <w:wordWrap/>
        <w:overflowPunct/>
        <w:topLinePunct w:val="0"/>
        <w:autoSpaceDE/>
        <w:autoSpaceDN/>
        <w:bidi w:val="0"/>
        <w:adjustRightInd/>
        <w:snapToGrid w:val="0"/>
        <w:spacing w:before="120" w:beforeLines="50" w:line="280" w:lineRule="exact"/>
        <w:textAlignment w:val="auto"/>
        <w:rPr>
          <w:rFonts w:hint="eastAsia"/>
          <w:szCs w:val="21"/>
        </w:rPr>
      </w:pPr>
      <w:r>
        <w:rPr>
          <w:rFonts w:hint="eastAsia" w:ascii="宋体" w:hAnsi="宋体" w:cs="宋体"/>
          <w:b/>
          <w:bCs/>
          <w:szCs w:val="21"/>
        </w:rPr>
        <w:t>换汇：</w:t>
      </w:r>
      <w:r>
        <w:rPr>
          <w:rFonts w:hint="eastAsia"/>
          <w:szCs w:val="21"/>
        </w:rPr>
        <w:t>兑换当地货币可在当地国家机场、银行、导游处换汇。</w:t>
      </w:r>
    </w:p>
    <w:p>
      <w:pPr>
        <w:keepNext w:val="0"/>
        <w:keepLines w:val="0"/>
        <w:pageBreakBefore w:val="0"/>
        <w:widowControl/>
        <w:kinsoku/>
        <w:wordWrap/>
        <w:overflowPunct/>
        <w:topLinePunct w:val="0"/>
        <w:autoSpaceDE/>
        <w:autoSpaceDN/>
        <w:bidi w:val="0"/>
        <w:adjustRightInd/>
        <w:snapToGrid w:val="0"/>
        <w:spacing w:before="120" w:beforeLines="50" w:line="280" w:lineRule="exact"/>
        <w:textAlignment w:val="auto"/>
        <w:rPr>
          <w:rFonts w:hint="eastAsia"/>
          <w:szCs w:val="21"/>
        </w:rPr>
      </w:pPr>
      <w:r>
        <w:rPr>
          <w:rFonts w:hint="eastAsia" w:ascii="宋体" w:hAnsi="宋体" w:cs="宋体"/>
          <w:b/>
          <w:bCs/>
          <w:szCs w:val="21"/>
        </w:rPr>
        <w:t>通讯方面：</w:t>
      </w:r>
      <w:r>
        <w:rPr>
          <w:rFonts w:hint="eastAsia"/>
          <w:szCs w:val="21"/>
        </w:rPr>
        <w:t>泰国开通了中国移动通讯，全球通国际漫游的手机可以使用。</w:t>
      </w:r>
    </w:p>
    <w:p>
      <w:pPr>
        <w:keepNext w:val="0"/>
        <w:keepLines w:val="0"/>
        <w:pageBreakBefore w:val="0"/>
        <w:widowControl/>
        <w:kinsoku/>
        <w:wordWrap/>
        <w:overflowPunct/>
        <w:topLinePunct w:val="0"/>
        <w:autoSpaceDE/>
        <w:autoSpaceDN/>
        <w:bidi w:val="0"/>
        <w:adjustRightInd/>
        <w:snapToGrid w:val="0"/>
        <w:spacing w:before="120" w:beforeLines="50" w:line="280" w:lineRule="exact"/>
        <w:textAlignment w:val="auto"/>
        <w:rPr>
          <w:rFonts w:hint="eastAsia" w:ascii="宋体" w:hAnsi="宋体" w:cs="宋体"/>
          <w:szCs w:val="21"/>
        </w:rPr>
      </w:pPr>
      <w:r>
        <w:rPr>
          <w:rFonts w:hint="eastAsia" w:ascii="宋体" w:hAnsi="宋体" w:cs="宋体"/>
          <w:b/>
          <w:bCs/>
          <w:szCs w:val="21"/>
        </w:rPr>
        <w:t>携带物品：</w:t>
      </w:r>
      <w:r>
        <w:rPr>
          <w:rFonts w:hint="eastAsia" w:ascii="宋体" w:hAnsi="宋体" w:cs="宋体"/>
          <w:szCs w:val="21"/>
        </w:rPr>
        <w:t>请提醒进泰时每人只能带一条香烟；酒不超过一公升；超带海关将没收并重罚，切记。</w:t>
      </w:r>
    </w:p>
    <w:p>
      <w:pPr>
        <w:keepNext w:val="0"/>
        <w:keepLines w:val="0"/>
        <w:pageBreakBefore w:val="0"/>
        <w:kinsoku/>
        <w:wordWrap/>
        <w:overflowPunct/>
        <w:topLinePunct w:val="0"/>
        <w:autoSpaceDE/>
        <w:autoSpaceDN/>
        <w:bidi w:val="0"/>
        <w:adjustRightInd/>
        <w:snapToGrid w:val="0"/>
        <w:spacing w:before="156" w:beforeLines="50" w:line="240" w:lineRule="auto"/>
        <w:jc w:val="left"/>
        <w:textAlignment w:val="auto"/>
        <w:rPr>
          <w:rFonts w:hint="eastAsia" w:ascii="宋体" w:hAnsi="宋体" w:cs="宋体"/>
          <w:szCs w:val="21"/>
        </w:rPr>
      </w:pPr>
      <w:r>
        <w:rPr>
          <w:rFonts w:hint="eastAsia" w:ascii="宋体" w:hAnsi="宋体" w:cs="宋体"/>
          <w:b/>
          <w:bCs/>
          <w:szCs w:val="21"/>
        </w:rPr>
        <w:t>落地签：</w:t>
      </w:r>
      <w:r>
        <w:rPr>
          <w:rFonts w:hint="eastAsia" w:ascii="宋体" w:hAnsi="宋体" w:cs="宋体"/>
          <w:szCs w:val="21"/>
        </w:rPr>
        <w:t>申请泰国落地签证时，旅客须持有在泰期间足够的生活费用，</w:t>
      </w:r>
      <w:r>
        <w:rPr>
          <w:rFonts w:hint="eastAsia" w:ascii="宋体" w:hAnsi="宋体" w:cs="宋体"/>
          <w:color w:val="auto"/>
          <w:szCs w:val="21"/>
        </w:rPr>
        <w:t>不低于现金</w:t>
      </w:r>
      <w:r>
        <w:rPr>
          <w:rFonts w:hint="eastAsia" w:ascii="宋体" w:hAnsi="宋体" w:cs="宋体"/>
          <w:color w:val="auto"/>
          <w:szCs w:val="21"/>
          <w:lang w:val="en-US" w:eastAsia="zh-CN"/>
        </w:rPr>
        <w:t>20000泰铢或者</w:t>
      </w:r>
      <w:r>
        <w:rPr>
          <w:rFonts w:hint="eastAsia" w:ascii="宋体" w:hAnsi="宋体" w:cs="宋体"/>
          <w:color w:val="auto"/>
          <w:szCs w:val="21"/>
        </w:rPr>
        <w:t>人民币</w:t>
      </w:r>
      <w:r>
        <w:rPr>
          <w:rFonts w:hint="eastAsia" w:ascii="宋体" w:hAnsi="宋体" w:cs="宋体"/>
          <w:color w:val="auto"/>
          <w:szCs w:val="21"/>
          <w:lang w:val="en-US" w:eastAsia="zh-CN"/>
        </w:rPr>
        <w:t>4</w:t>
      </w:r>
      <w:r>
        <w:rPr>
          <w:rFonts w:hint="eastAsia" w:ascii="宋体" w:hAnsi="宋体" w:cs="宋体"/>
          <w:color w:val="auto"/>
          <w:szCs w:val="21"/>
        </w:rPr>
        <w:t>000元。</w:t>
      </w:r>
    </w:p>
    <w:p>
      <w:pPr>
        <w:keepNext w:val="0"/>
        <w:keepLines w:val="0"/>
        <w:pageBreakBefore w:val="0"/>
        <w:widowControl/>
        <w:kinsoku/>
        <w:wordWrap/>
        <w:overflowPunct/>
        <w:topLinePunct w:val="0"/>
        <w:autoSpaceDE/>
        <w:autoSpaceDN/>
        <w:bidi w:val="0"/>
        <w:adjustRightInd/>
        <w:snapToGrid w:val="0"/>
        <w:spacing w:line="280" w:lineRule="exact"/>
        <w:textAlignment w:val="auto"/>
        <w:rPr>
          <w:rFonts w:hint="eastAsia" w:hAnsi="黑体"/>
          <w:b/>
          <w:bCs/>
          <w:szCs w:val="21"/>
        </w:rPr>
      </w:pPr>
      <w:r>
        <w:rPr>
          <w:rFonts w:hint="eastAsia" w:hAnsi="黑体"/>
          <w:b/>
          <w:bCs/>
          <w:szCs w:val="21"/>
        </w:rPr>
        <w:t>备注：行程所列酒店仅供参考，不保证完全入住该酒店，具体酒店安排根据预定情况会有所调整。</w:t>
      </w:r>
    </w:p>
    <w:p>
      <w:pPr>
        <w:keepNext w:val="0"/>
        <w:keepLines w:val="0"/>
        <w:pageBreakBefore w:val="0"/>
        <w:widowControl/>
        <w:kinsoku/>
        <w:wordWrap/>
        <w:overflowPunct/>
        <w:topLinePunct w:val="0"/>
        <w:autoSpaceDE/>
        <w:autoSpaceDN/>
        <w:bidi w:val="0"/>
        <w:adjustRightInd/>
        <w:spacing w:line="280" w:lineRule="exact"/>
        <w:textAlignment w:val="auto"/>
        <w:rPr>
          <w:b/>
          <w:color w:val="FF0000"/>
        </w:rPr>
      </w:pPr>
      <w:r>
        <w:rPr>
          <w:rFonts w:hint="eastAsia"/>
          <w:b/>
          <w:color w:val="FF0000"/>
        </w:rPr>
        <w:t>游客声明：</w:t>
      </w:r>
    </w:p>
    <w:p>
      <w:pPr>
        <w:keepNext w:val="0"/>
        <w:keepLines w:val="0"/>
        <w:pageBreakBefore w:val="0"/>
        <w:widowControl/>
        <w:kinsoku/>
        <w:wordWrap/>
        <w:overflowPunct/>
        <w:topLinePunct w:val="0"/>
        <w:autoSpaceDE/>
        <w:autoSpaceDN/>
        <w:bidi w:val="0"/>
        <w:adjustRightInd/>
        <w:snapToGrid w:val="0"/>
        <w:spacing w:line="280" w:lineRule="exact"/>
        <w:textAlignment w:val="auto"/>
        <w:rPr>
          <w:rFonts w:ascii="Verdana" w:hAnsi="Verdana"/>
          <w:b/>
          <w:color w:val="FF0000"/>
          <w:szCs w:val="21"/>
        </w:rPr>
      </w:pPr>
      <w:r>
        <w:rPr>
          <w:rFonts w:ascii="Verdana" w:hAnsi="Verdana"/>
          <w:b/>
          <w:color w:val="FF0000"/>
          <w:szCs w:val="21"/>
        </w:rPr>
        <w:t>本人已详细阅读以上行程内容与接待标准，同意并遵守旅行社的调整与安排，并以此为合同副本。</w:t>
      </w:r>
      <w:r>
        <w:rPr>
          <w:rFonts w:ascii="Verdana" w:hAnsi="Verdana"/>
          <w:b/>
          <w:color w:val="FF0000"/>
          <w:szCs w:val="21"/>
        </w:rPr>
        <w:br w:type="textWrapping"/>
      </w:r>
    </w:p>
    <w:p>
      <w:pPr>
        <w:keepNext w:val="0"/>
        <w:keepLines w:val="0"/>
        <w:pageBreakBefore w:val="0"/>
        <w:widowControl/>
        <w:kinsoku/>
        <w:wordWrap/>
        <w:overflowPunct/>
        <w:topLinePunct w:val="0"/>
        <w:autoSpaceDE/>
        <w:autoSpaceDN/>
        <w:bidi w:val="0"/>
        <w:adjustRightInd/>
        <w:snapToGrid w:val="0"/>
        <w:spacing w:line="280" w:lineRule="exact"/>
        <w:textAlignment w:val="auto"/>
        <w:rPr>
          <w:rFonts w:hint="eastAsia" w:ascii="Verdana" w:hAnsi="Verdana"/>
          <w:b/>
          <w:color w:val="auto"/>
          <w:szCs w:val="21"/>
          <w:u w:val="none"/>
          <w:lang w:val="en-US" w:eastAsia="zh-CN"/>
        </w:rPr>
      </w:pPr>
      <w:r>
        <w:rPr>
          <w:rFonts w:ascii="Verdana" w:hAnsi="Verdana"/>
          <w:b/>
          <w:color w:val="FF0000"/>
          <w:szCs w:val="21"/>
          <w:u w:val="single"/>
        </w:rPr>
        <w:t>客人签名</w:t>
      </w:r>
      <w:r>
        <w:rPr>
          <w:rFonts w:hint="eastAsia" w:ascii="Verdana" w:hAnsi="Verdana"/>
          <w:b/>
          <w:color w:val="FF0000"/>
          <w:szCs w:val="21"/>
          <w:u w:val="single"/>
          <w:lang w:val="en-US" w:eastAsia="zh-CN"/>
        </w:rPr>
        <w:t xml:space="preserve">  : </w:t>
      </w:r>
      <w:r>
        <w:rPr>
          <w:rFonts w:hint="eastAsia" w:ascii="黑体" w:hAnsi="黑体" w:eastAsia="黑体" w:cs="黑体"/>
          <w:b/>
          <w:color w:val="FF0000"/>
          <w:szCs w:val="21"/>
          <w:u w:val="single"/>
          <w:lang w:val="en-US" w:eastAsia="zh-CN"/>
        </w:rPr>
        <w:t xml:space="preserve">   </w:t>
      </w:r>
      <w:r>
        <w:rPr>
          <w:rFonts w:hint="eastAsia" w:ascii="黑体" w:hAnsi="黑体" w:eastAsia="黑体" w:cs="黑体"/>
          <w:b/>
          <w:color w:val="FF0000"/>
          <w:szCs w:val="21"/>
          <w:u w:val="none"/>
          <w:lang w:val="en-US" w:eastAsia="zh-CN"/>
        </w:rPr>
        <w:t xml:space="preserve">        </w:t>
      </w:r>
      <w:r>
        <w:rPr>
          <w:rFonts w:hint="eastAsia" w:ascii="黑体" w:hAnsi="黑体" w:eastAsia="黑体" w:cs="黑体"/>
          <w:b/>
          <w:color w:val="auto"/>
          <w:szCs w:val="21"/>
          <w:u w:val="none"/>
          <w:lang w:val="en-US" w:eastAsia="zh-CN"/>
        </w:rPr>
        <w:t xml:space="preserve">       </w:t>
      </w:r>
      <w:r>
        <w:rPr>
          <w:rFonts w:hint="eastAsia" w:ascii="Verdana" w:hAnsi="Verdana"/>
          <w:b/>
          <w:color w:val="auto"/>
          <w:szCs w:val="21"/>
          <w:u w:val="none"/>
          <w:lang w:val="en-US" w:eastAsia="zh-CN"/>
        </w:rPr>
        <w:t xml:space="preserve">                </w:t>
      </w:r>
    </w:p>
    <w:p>
      <w:pPr>
        <w:keepNext w:val="0"/>
        <w:keepLines w:val="0"/>
        <w:pageBreakBefore w:val="0"/>
        <w:widowControl/>
        <w:kinsoku/>
        <w:wordWrap/>
        <w:overflowPunct/>
        <w:topLinePunct w:val="0"/>
        <w:autoSpaceDE/>
        <w:autoSpaceDN/>
        <w:bidi w:val="0"/>
        <w:adjustRightInd/>
        <w:snapToGrid w:val="0"/>
        <w:spacing w:line="280" w:lineRule="exact"/>
        <w:textAlignment w:val="auto"/>
        <w:rPr>
          <w:rFonts w:hint="eastAsia" w:ascii="宋体" w:hAnsi="宋体" w:cs="Times New Roman"/>
          <w:b/>
          <w:bCs/>
          <w:sz w:val="30"/>
          <w:szCs w:val="30"/>
        </w:rPr>
      </w:pPr>
      <w:r>
        <w:rPr>
          <w:rFonts w:hint="eastAsia" w:ascii="Verdana" w:hAnsi="Verdana"/>
          <w:b/>
          <w:color w:val="auto"/>
          <w:szCs w:val="21"/>
          <w:u w:val="none"/>
          <w:lang w:val="en-US" w:eastAsia="zh-CN"/>
        </w:rPr>
        <w:t xml:space="preserve">            </w:t>
      </w:r>
      <w:r>
        <w:rPr>
          <w:rFonts w:hint="eastAsia" w:ascii="Verdana" w:hAnsi="Verdana"/>
          <w:b/>
          <w:color w:val="auto"/>
          <w:szCs w:val="21"/>
          <w:u w:val="none"/>
        </w:rPr>
        <w:t xml:space="preserve">  </w:t>
      </w:r>
      <w:r>
        <w:rPr>
          <w:rFonts w:hint="eastAsia" w:ascii="Verdana" w:hAnsi="Verdana"/>
          <w:b/>
          <w:color w:val="auto"/>
          <w:szCs w:val="21"/>
          <w:u w:val="none"/>
          <w:lang w:val="en-US" w:eastAsia="zh-CN"/>
        </w:rPr>
        <w:t xml:space="preserve">       </w:t>
      </w:r>
      <w:r>
        <w:rPr>
          <w:rFonts w:hint="eastAsia" w:ascii="Verdana" w:hAnsi="Verdana"/>
          <w:b/>
          <w:color w:val="auto"/>
          <w:szCs w:val="21"/>
          <w:u w:val="none"/>
        </w:rPr>
        <w:t xml:space="preserve">    </w:t>
      </w:r>
    </w:p>
    <w:p>
      <w:pPr>
        <w:keepNext w:val="0"/>
        <w:keepLines w:val="0"/>
        <w:pageBreakBefore w:val="0"/>
        <w:widowControl w:val="0"/>
        <w:kinsoku/>
        <w:wordWrap/>
        <w:overflowPunct/>
        <w:topLinePunct w:val="0"/>
        <w:autoSpaceDE/>
        <w:autoSpaceDN/>
        <w:bidi w:val="0"/>
        <w:adjustRightInd/>
        <w:snapToGrid/>
        <w:spacing w:line="340" w:lineRule="exact"/>
        <w:ind w:firstLine="4518" w:firstLineChars="1500"/>
        <w:jc w:val="both"/>
        <w:textAlignment w:val="auto"/>
        <w:rPr>
          <w:rFonts w:ascii="宋体" w:hAnsi="宋体" w:cs="Times New Roman"/>
          <w:sz w:val="30"/>
          <w:szCs w:val="30"/>
        </w:rPr>
      </w:pPr>
      <w:r>
        <w:rPr>
          <w:rFonts w:hint="eastAsia" w:ascii="宋体" w:hAnsi="宋体" w:cs="Times New Roman"/>
          <w:b/>
          <w:bCs/>
          <w:sz w:val="30"/>
          <w:szCs w:val="30"/>
        </w:rPr>
        <w:t>补 充 协 议</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Times New Roman"/>
          <w:sz w:val="18"/>
          <w:szCs w:val="18"/>
        </w:rPr>
      </w:pPr>
      <w:r>
        <w:rPr>
          <w:rFonts w:hint="eastAsia" w:ascii="宋体" w:hAnsi="宋体" w:cs="Times New Roman"/>
          <w:sz w:val="18"/>
          <w:szCs w:val="18"/>
        </w:rPr>
        <w:t>甲方：</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Times New Roman"/>
          <w:sz w:val="18"/>
          <w:szCs w:val="18"/>
        </w:rPr>
      </w:pPr>
      <w:r>
        <w:rPr>
          <w:rFonts w:hint="eastAsia" w:ascii="宋体" w:hAnsi="宋体" w:cs="Times New Roman"/>
          <w:sz w:val="18"/>
          <w:szCs w:val="18"/>
        </w:rPr>
        <w:t xml:space="preserve">乙方：                     （旅行社） </w:t>
      </w:r>
    </w:p>
    <w:p>
      <w:pPr>
        <w:keepNext w:val="0"/>
        <w:keepLines w:val="0"/>
        <w:pageBreakBefore w:val="0"/>
        <w:widowControl w:val="0"/>
        <w:kinsoku/>
        <w:wordWrap/>
        <w:overflowPunct/>
        <w:topLinePunct w:val="0"/>
        <w:autoSpaceDE/>
        <w:autoSpaceDN/>
        <w:bidi w:val="0"/>
        <w:adjustRightInd/>
        <w:snapToGrid/>
        <w:spacing w:line="340" w:lineRule="exact"/>
        <w:ind w:firstLine="360" w:firstLineChars="200"/>
        <w:textAlignment w:val="auto"/>
        <w:rPr>
          <w:rFonts w:hint="eastAsia" w:ascii="宋体" w:hAnsi="宋体" w:cs="Times New Roman"/>
          <w:sz w:val="18"/>
          <w:szCs w:val="18"/>
        </w:rPr>
      </w:pPr>
      <w:r>
        <w:rPr>
          <w:rFonts w:hint="eastAsia" w:ascii="宋体" w:hAnsi="宋体" w:cs="Times New Roman"/>
          <w:sz w:val="18"/>
          <w:szCs w:val="18"/>
        </w:rPr>
        <w:t>在甲乙双方经过签订《旅游合同》基础上，经双方友好协商一致或应甲方主动提出的前提下，签订安排购物项目补充协议的内容如下：</w:t>
      </w:r>
    </w:p>
    <w:p>
      <w:pPr>
        <w:keepNext w:val="0"/>
        <w:keepLines w:val="0"/>
        <w:pageBreakBefore w:val="0"/>
        <w:widowControl w:val="0"/>
        <w:kinsoku/>
        <w:wordWrap/>
        <w:overflowPunct/>
        <w:topLinePunct w:val="0"/>
        <w:autoSpaceDE/>
        <w:autoSpaceDN/>
        <w:bidi w:val="0"/>
        <w:adjustRightInd/>
        <w:snapToGrid/>
        <w:spacing w:line="340" w:lineRule="exact"/>
        <w:ind w:firstLine="360" w:firstLineChars="200"/>
        <w:textAlignment w:val="auto"/>
        <w:rPr>
          <w:rFonts w:hint="eastAsia" w:ascii="宋体" w:hAnsi="宋体" w:cs="Times New Roman"/>
          <w:sz w:val="18"/>
          <w:szCs w:val="18"/>
        </w:rPr>
      </w:pPr>
      <w:r>
        <w:rPr>
          <w:rFonts w:hint="eastAsia" w:ascii="宋体" w:hAnsi="宋体" w:cs="Times New Roman"/>
          <w:sz w:val="18"/>
          <w:szCs w:val="18"/>
        </w:rPr>
        <w:t>本特别要约作为编号</w:t>
      </w:r>
      <w:r>
        <w:rPr>
          <w:rFonts w:hint="eastAsia" w:ascii="宋体" w:hAnsi="宋体" w:cs="Times New Roman"/>
          <w:sz w:val="18"/>
          <w:szCs w:val="18"/>
          <w:u w:val="single"/>
        </w:rPr>
        <w:t xml:space="preserve">                   </w:t>
      </w:r>
      <w:r>
        <w:rPr>
          <w:rFonts w:hint="eastAsia" w:ascii="宋体" w:hAnsi="宋体" w:cs="Times New Roman"/>
          <w:sz w:val="18"/>
          <w:szCs w:val="18"/>
        </w:rPr>
        <w:t>旅游合同的补充协议，双方在本要约签字盖章后生效。</w:t>
      </w:r>
    </w:p>
    <w:p>
      <w:pPr>
        <w:keepNext w:val="0"/>
        <w:keepLines w:val="0"/>
        <w:pageBreakBefore w:val="0"/>
        <w:widowControl w:val="0"/>
        <w:kinsoku/>
        <w:wordWrap/>
        <w:overflowPunct/>
        <w:topLinePunct w:val="0"/>
        <w:autoSpaceDE/>
        <w:autoSpaceDN/>
        <w:bidi w:val="0"/>
        <w:adjustRightInd/>
        <w:snapToGrid/>
        <w:spacing w:line="340" w:lineRule="exact"/>
        <w:ind w:firstLine="360" w:firstLineChars="200"/>
        <w:textAlignment w:val="auto"/>
        <w:rPr>
          <w:rFonts w:hint="eastAsia" w:ascii="宋体" w:hAnsi="宋体" w:cs="Times New Roman"/>
          <w:sz w:val="18"/>
          <w:szCs w:val="18"/>
        </w:rPr>
      </w:pPr>
      <w:r>
        <w:rPr>
          <w:rFonts w:hint="eastAsia" w:ascii="宋体" w:hAnsi="宋体" w:cs="Times New Roman"/>
          <w:sz w:val="18"/>
          <w:szCs w:val="18"/>
        </w:rPr>
        <w:t>详细购物场所</w:t>
      </w:r>
      <w:r>
        <w:rPr>
          <w:rFonts w:hint="eastAsia" w:ascii="宋体" w:hAnsi="宋体" w:cs="Times New Roman"/>
          <w:sz w:val="18"/>
          <w:szCs w:val="18"/>
          <w:lang w:eastAsia="zh-CN"/>
        </w:rPr>
        <w:t>推介</w:t>
      </w:r>
      <w:r>
        <w:rPr>
          <w:rFonts w:hint="eastAsia" w:ascii="宋体" w:hAnsi="宋体" w:cs="Times New Roman"/>
          <w:sz w:val="18"/>
          <w:szCs w:val="18"/>
        </w:rPr>
        <w:t>指南表：</w:t>
      </w:r>
    </w:p>
    <w:tbl>
      <w:tblPr>
        <w:tblStyle w:val="12"/>
        <w:tblW w:w="9286" w:type="dxa"/>
        <w:jc w:val="center"/>
        <w:tblInd w:w="0" w:type="dxa"/>
        <w:tblLayout w:type="fixed"/>
        <w:tblCellMar>
          <w:top w:w="0" w:type="dxa"/>
          <w:left w:w="108" w:type="dxa"/>
          <w:bottom w:w="0" w:type="dxa"/>
          <w:right w:w="108" w:type="dxa"/>
        </w:tblCellMar>
      </w:tblPr>
      <w:tblGrid>
        <w:gridCol w:w="1201"/>
        <w:gridCol w:w="15"/>
        <w:gridCol w:w="8070"/>
      </w:tblGrid>
      <w:tr>
        <w:tblPrEx>
          <w:tblLayout w:type="fixed"/>
          <w:tblCellMar>
            <w:top w:w="0" w:type="dxa"/>
            <w:left w:w="108" w:type="dxa"/>
            <w:bottom w:w="0" w:type="dxa"/>
            <w:right w:w="108" w:type="dxa"/>
          </w:tblCellMar>
        </w:tblPrEx>
        <w:trPr>
          <w:trHeight w:val="451" w:hRule="atLeast"/>
          <w:jc w:val="center"/>
        </w:trPr>
        <w:tc>
          <w:tcPr>
            <w:tcW w:w="928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90" w:firstLineChars="50"/>
              <w:jc w:val="center"/>
              <w:textAlignment w:val="auto"/>
              <w:rPr>
                <w:rFonts w:hint="default" w:ascii="宋体" w:hAnsi="宋体" w:cs="Times New Roman"/>
                <w:sz w:val="18"/>
                <w:szCs w:val="18"/>
              </w:rPr>
            </w:pPr>
            <w:r>
              <w:rPr>
                <w:rFonts w:hint="eastAsia" w:ascii="宋体" w:hAnsi="宋体" w:cs="Times New Roman"/>
                <w:sz w:val="18"/>
                <w:szCs w:val="18"/>
              </w:rPr>
              <w:t>泰  国（购物项目根据每天游览时间由导游穿插安排进行</w:t>
            </w:r>
            <w:r>
              <w:rPr>
                <w:rFonts w:hint="eastAsia" w:ascii="宋体" w:hAnsi="宋体" w:cs="Times New Roman"/>
                <w:sz w:val="18"/>
                <w:szCs w:val="18"/>
                <w:lang w:eastAsia="zh-CN"/>
              </w:rPr>
              <w:t>推介</w:t>
            </w:r>
            <w:r>
              <w:rPr>
                <w:rFonts w:hint="eastAsia" w:ascii="宋体" w:hAnsi="宋体" w:cs="Times New Roman"/>
                <w:sz w:val="18"/>
                <w:szCs w:val="18"/>
              </w:rPr>
              <w:t>参观）</w:t>
            </w:r>
            <w:r>
              <w:rPr>
                <w:rFonts w:hint="eastAsia" w:ascii="宋体" w:hAnsi="宋体" w:cs="Times New Roman"/>
                <w:b/>
                <w:bCs/>
                <w:color w:val="FF0000"/>
                <w:sz w:val="18"/>
                <w:szCs w:val="18"/>
              </w:rPr>
              <w:t>共</w:t>
            </w:r>
            <w:r>
              <w:rPr>
                <w:rFonts w:hint="eastAsia" w:ascii="宋体" w:hAnsi="宋体" w:cs="Times New Roman"/>
                <w:b/>
                <w:bCs/>
                <w:color w:val="FF0000"/>
                <w:sz w:val="18"/>
                <w:szCs w:val="18"/>
                <w:lang w:val="en-US" w:eastAsia="zh-CN"/>
              </w:rPr>
              <w:t>3</w:t>
            </w:r>
            <w:r>
              <w:rPr>
                <w:rFonts w:hint="eastAsia" w:ascii="宋体" w:hAnsi="宋体" w:cs="Times New Roman"/>
                <w:b/>
                <w:bCs/>
                <w:color w:val="FF0000"/>
                <w:sz w:val="18"/>
                <w:szCs w:val="18"/>
              </w:rPr>
              <w:t>个购物店</w:t>
            </w:r>
            <w:r>
              <w:rPr>
                <w:rFonts w:hint="eastAsia" w:ascii="宋体" w:hAnsi="宋体" w:cs="Times New Roman"/>
                <w:b/>
                <w:bCs/>
                <w:color w:val="FF0000"/>
                <w:sz w:val="18"/>
                <w:szCs w:val="18"/>
                <w:lang w:eastAsia="zh-CN"/>
              </w:rPr>
              <w:t>推介</w:t>
            </w:r>
            <w:r>
              <w:rPr>
                <w:rFonts w:hint="eastAsia" w:ascii="宋体" w:hAnsi="宋体" w:cs="Times New Roman"/>
                <w:b/>
                <w:bCs/>
                <w:color w:val="FF0000"/>
                <w:sz w:val="18"/>
                <w:szCs w:val="18"/>
              </w:rPr>
              <w:t>参观</w:t>
            </w:r>
          </w:p>
        </w:tc>
      </w:tr>
      <w:tr>
        <w:tblPrEx>
          <w:tblLayout w:type="fixed"/>
          <w:tblCellMar>
            <w:top w:w="0" w:type="dxa"/>
            <w:left w:w="108" w:type="dxa"/>
            <w:bottom w:w="0" w:type="dxa"/>
            <w:right w:w="108" w:type="dxa"/>
          </w:tblCellMar>
        </w:tblPrEx>
        <w:trPr>
          <w:jc w:val="center"/>
        </w:trPr>
        <w:tc>
          <w:tcPr>
            <w:tcW w:w="928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店名（中英文）：</w:t>
            </w:r>
            <w:r>
              <w:rPr>
                <w:rFonts w:hint="default" w:ascii="Times New Roman" w:hAnsi="Times New Roman" w:cs="Times New Roman"/>
                <w:sz w:val="18"/>
                <w:szCs w:val="18"/>
              </w:rPr>
              <w:t> </w:t>
            </w:r>
            <w:r>
              <w:rPr>
                <w:rFonts w:hint="eastAsia" w:ascii="宋体" w:hAnsi="宋体" w:cs="Times New Roman"/>
                <w:sz w:val="18"/>
                <w:szCs w:val="18"/>
              </w:rPr>
              <w:t>珠宝中心 Modern Gems International Co.,Ltd.</w:t>
            </w:r>
          </w:p>
        </w:tc>
      </w:tr>
      <w:tr>
        <w:tblPrEx>
          <w:tblLayout w:type="fixed"/>
          <w:tblCellMar>
            <w:top w:w="0" w:type="dxa"/>
            <w:left w:w="108" w:type="dxa"/>
            <w:bottom w:w="0" w:type="dxa"/>
            <w:right w:w="108" w:type="dxa"/>
          </w:tblCellMar>
        </w:tblPrEx>
        <w:trPr>
          <w:jc w:val="center"/>
        </w:trPr>
        <w:tc>
          <w:tcPr>
            <w:tcW w:w="121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地    址</w:t>
            </w:r>
          </w:p>
        </w:tc>
        <w:tc>
          <w:tcPr>
            <w:tcW w:w="807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default" w:ascii="宋体" w:hAnsi="宋体" w:cs="Times New Roman"/>
                <w:sz w:val="18"/>
                <w:szCs w:val="18"/>
              </w:rPr>
              <w:t>89 M.8 Srisa Chorakae Noi Sub-district,Bang-Sao Thong District,Samutprakan 10540</w:t>
            </w:r>
          </w:p>
        </w:tc>
      </w:tr>
      <w:tr>
        <w:tblPrEx>
          <w:tblLayout w:type="fixed"/>
          <w:tblCellMar>
            <w:top w:w="0" w:type="dxa"/>
            <w:left w:w="108" w:type="dxa"/>
            <w:bottom w:w="0" w:type="dxa"/>
            <w:right w:w="108" w:type="dxa"/>
          </w:tblCellMar>
        </w:tblPrEx>
        <w:trPr>
          <w:jc w:val="center"/>
        </w:trPr>
        <w:tc>
          <w:tcPr>
            <w:tcW w:w="121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货品种类</w:t>
            </w:r>
          </w:p>
        </w:tc>
        <w:tc>
          <w:tcPr>
            <w:tcW w:w="807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石榴、紫晶、海蓝柱成血石、钻石、祖母绿、红宝石、橄榄石</w:t>
            </w:r>
          </w:p>
        </w:tc>
      </w:tr>
      <w:tr>
        <w:tblPrEx>
          <w:tblLayout w:type="fixed"/>
          <w:tblCellMar>
            <w:top w:w="0" w:type="dxa"/>
            <w:left w:w="108" w:type="dxa"/>
            <w:bottom w:w="0" w:type="dxa"/>
            <w:right w:w="108" w:type="dxa"/>
          </w:tblCellMar>
        </w:tblPrEx>
        <w:trPr>
          <w:jc w:val="center"/>
        </w:trPr>
        <w:tc>
          <w:tcPr>
            <w:tcW w:w="121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顾客群体</w:t>
            </w:r>
          </w:p>
        </w:tc>
        <w:tc>
          <w:tcPr>
            <w:tcW w:w="807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中国大陆、台湾、香港、欧美、日韩等游客，以及本地顾客</w:t>
            </w:r>
          </w:p>
        </w:tc>
      </w:tr>
      <w:tr>
        <w:tblPrEx>
          <w:tblLayout w:type="fixed"/>
          <w:tblCellMar>
            <w:top w:w="0" w:type="dxa"/>
            <w:left w:w="108" w:type="dxa"/>
            <w:bottom w:w="0" w:type="dxa"/>
            <w:right w:w="108" w:type="dxa"/>
          </w:tblCellMar>
        </w:tblPrEx>
        <w:trPr>
          <w:jc w:val="center"/>
        </w:trPr>
        <w:tc>
          <w:tcPr>
            <w:tcW w:w="121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时    长</w:t>
            </w:r>
          </w:p>
        </w:tc>
        <w:tc>
          <w:tcPr>
            <w:tcW w:w="807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约90分钟</w:t>
            </w:r>
          </w:p>
        </w:tc>
      </w:tr>
      <w:tr>
        <w:tblPrEx>
          <w:tblLayout w:type="fixed"/>
          <w:tblCellMar>
            <w:top w:w="0" w:type="dxa"/>
            <w:left w:w="108" w:type="dxa"/>
            <w:bottom w:w="0" w:type="dxa"/>
            <w:right w:w="108" w:type="dxa"/>
          </w:tblCellMar>
        </w:tblPrEx>
        <w:trPr>
          <w:jc w:val="center"/>
        </w:trPr>
        <w:tc>
          <w:tcPr>
            <w:tcW w:w="928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p>
        </w:tc>
      </w:tr>
      <w:tr>
        <w:tblPrEx>
          <w:tblLayout w:type="fixed"/>
          <w:tblCellMar>
            <w:top w:w="0" w:type="dxa"/>
            <w:left w:w="108" w:type="dxa"/>
            <w:bottom w:w="0" w:type="dxa"/>
            <w:right w:w="108" w:type="dxa"/>
          </w:tblCellMar>
        </w:tblPrEx>
        <w:trPr>
          <w:trHeight w:val="90" w:hRule="atLeast"/>
          <w:jc w:val="center"/>
        </w:trPr>
        <w:tc>
          <w:tcPr>
            <w:tcW w:w="928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店名（中英文）：</w:t>
            </w:r>
            <w:r>
              <w:rPr>
                <w:rFonts w:hint="default" w:ascii="Times New Roman" w:hAnsi="Times New Roman" w:cs="Times New Roman"/>
                <w:sz w:val="18"/>
                <w:szCs w:val="18"/>
              </w:rPr>
              <w:t> </w:t>
            </w:r>
            <w:r>
              <w:rPr>
                <w:rFonts w:hint="eastAsia" w:ascii="宋体" w:hAnsi="宋体" w:cs="Times New Roman"/>
                <w:sz w:val="18"/>
                <w:szCs w:val="18"/>
              </w:rPr>
              <w:t>毒蛇研究中心   Royal Park</w:t>
            </w:r>
          </w:p>
        </w:tc>
      </w:tr>
      <w:tr>
        <w:tblPrEx>
          <w:tblLayout w:type="fixed"/>
          <w:tblCellMar>
            <w:top w:w="0" w:type="dxa"/>
            <w:left w:w="108" w:type="dxa"/>
            <w:bottom w:w="0" w:type="dxa"/>
            <w:right w:w="108" w:type="dxa"/>
          </w:tblCellMar>
        </w:tblPrEx>
        <w:trPr>
          <w:jc w:val="center"/>
        </w:trPr>
        <w:tc>
          <w:tcPr>
            <w:tcW w:w="12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地    址</w:t>
            </w:r>
          </w:p>
        </w:tc>
        <w:tc>
          <w:tcPr>
            <w:tcW w:w="8085"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default" w:ascii="宋体" w:hAnsi="宋体" w:cs="Times New Roman"/>
                <w:sz w:val="18"/>
                <w:szCs w:val="18"/>
              </w:rPr>
              <w:t>88/8 M.10 Bang Chalong Sub-district,Bang PHli District,Samutprakan 10540</w:t>
            </w:r>
          </w:p>
        </w:tc>
      </w:tr>
      <w:tr>
        <w:tblPrEx>
          <w:tblLayout w:type="fixed"/>
          <w:tblCellMar>
            <w:top w:w="0" w:type="dxa"/>
            <w:left w:w="108" w:type="dxa"/>
            <w:bottom w:w="0" w:type="dxa"/>
            <w:right w:w="108" w:type="dxa"/>
          </w:tblCellMar>
        </w:tblPrEx>
        <w:trPr>
          <w:jc w:val="center"/>
        </w:trPr>
        <w:tc>
          <w:tcPr>
            <w:tcW w:w="12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货品种类</w:t>
            </w:r>
          </w:p>
        </w:tc>
        <w:tc>
          <w:tcPr>
            <w:tcW w:w="8085"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解毒丹、蛇胆丸、蛇鞭丸、蛇油丸、蛇粉、风湿丸、福寿液、调经丸</w:t>
            </w:r>
          </w:p>
        </w:tc>
      </w:tr>
      <w:tr>
        <w:tblPrEx>
          <w:tblLayout w:type="fixed"/>
          <w:tblCellMar>
            <w:top w:w="0" w:type="dxa"/>
            <w:left w:w="108" w:type="dxa"/>
            <w:bottom w:w="0" w:type="dxa"/>
            <w:right w:w="108" w:type="dxa"/>
          </w:tblCellMar>
        </w:tblPrEx>
        <w:trPr>
          <w:jc w:val="center"/>
        </w:trPr>
        <w:tc>
          <w:tcPr>
            <w:tcW w:w="12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顾客群体</w:t>
            </w:r>
          </w:p>
        </w:tc>
        <w:tc>
          <w:tcPr>
            <w:tcW w:w="8085"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中国大陆、台湾、香港、欧美、日韩等游客，以及本地顾客</w:t>
            </w:r>
          </w:p>
        </w:tc>
      </w:tr>
      <w:tr>
        <w:tblPrEx>
          <w:tblLayout w:type="fixed"/>
          <w:tblCellMar>
            <w:top w:w="0" w:type="dxa"/>
            <w:left w:w="108" w:type="dxa"/>
            <w:bottom w:w="0" w:type="dxa"/>
            <w:right w:w="108" w:type="dxa"/>
          </w:tblCellMar>
        </w:tblPrEx>
        <w:trPr>
          <w:jc w:val="center"/>
        </w:trPr>
        <w:tc>
          <w:tcPr>
            <w:tcW w:w="12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时    长</w:t>
            </w:r>
          </w:p>
        </w:tc>
        <w:tc>
          <w:tcPr>
            <w:tcW w:w="8085"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约90分钟</w:t>
            </w:r>
          </w:p>
        </w:tc>
      </w:tr>
      <w:tr>
        <w:tblPrEx>
          <w:tblLayout w:type="fixed"/>
          <w:tblCellMar>
            <w:top w:w="0" w:type="dxa"/>
            <w:left w:w="108" w:type="dxa"/>
            <w:bottom w:w="0" w:type="dxa"/>
            <w:right w:w="108" w:type="dxa"/>
          </w:tblCellMar>
        </w:tblPrEx>
        <w:trPr>
          <w:jc w:val="center"/>
        </w:trPr>
        <w:tc>
          <w:tcPr>
            <w:tcW w:w="928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p>
        </w:tc>
      </w:tr>
      <w:tr>
        <w:tblPrEx>
          <w:tblLayout w:type="fixed"/>
          <w:tblCellMar>
            <w:top w:w="0" w:type="dxa"/>
            <w:left w:w="108" w:type="dxa"/>
            <w:bottom w:w="0" w:type="dxa"/>
            <w:right w:w="108" w:type="dxa"/>
          </w:tblCellMar>
        </w:tblPrEx>
        <w:trPr>
          <w:jc w:val="center"/>
        </w:trPr>
        <w:tc>
          <w:tcPr>
            <w:tcW w:w="928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店名（中英文）：乳胶</w:t>
            </w:r>
            <w:r>
              <w:rPr>
                <w:rFonts w:hint="eastAsia" w:ascii="宋体" w:hAnsi="宋体" w:cs="Times New Roman"/>
                <w:sz w:val="18"/>
                <w:szCs w:val="18"/>
                <w:lang w:val="en-US" w:eastAsia="zh-CN"/>
              </w:rPr>
              <w:t xml:space="preserve">  </w:t>
            </w:r>
            <w:r>
              <w:rPr>
                <w:rFonts w:hint="eastAsia" w:ascii="宋体" w:hAnsi="宋体" w:cs="Times New Roman"/>
                <w:sz w:val="18"/>
                <w:szCs w:val="18"/>
              </w:rPr>
              <w:t xml:space="preserve"> Moden Latex</w:t>
            </w:r>
          </w:p>
        </w:tc>
      </w:tr>
      <w:tr>
        <w:tblPrEx>
          <w:tblLayout w:type="fixed"/>
          <w:tblCellMar>
            <w:top w:w="0" w:type="dxa"/>
            <w:left w:w="108" w:type="dxa"/>
            <w:bottom w:w="0" w:type="dxa"/>
            <w:right w:w="108" w:type="dxa"/>
          </w:tblCellMar>
        </w:tblPrEx>
        <w:trPr>
          <w:jc w:val="center"/>
        </w:trPr>
        <w:tc>
          <w:tcPr>
            <w:tcW w:w="12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地    址</w:t>
            </w:r>
          </w:p>
        </w:tc>
        <w:tc>
          <w:tcPr>
            <w:tcW w:w="8085"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default" w:ascii="宋体" w:hAnsi="宋体" w:cs="Times New Roman"/>
                <w:sz w:val="18"/>
                <w:szCs w:val="18"/>
              </w:rPr>
              <w:t>88/9 M.5 Na chom Thiam Sub-district,Sattahip District,Chonburi 20250</w:t>
            </w:r>
          </w:p>
        </w:tc>
      </w:tr>
      <w:tr>
        <w:tblPrEx>
          <w:tblLayout w:type="fixed"/>
          <w:tblCellMar>
            <w:top w:w="0" w:type="dxa"/>
            <w:left w:w="108" w:type="dxa"/>
            <w:bottom w:w="0" w:type="dxa"/>
            <w:right w:w="108" w:type="dxa"/>
          </w:tblCellMar>
        </w:tblPrEx>
        <w:trPr>
          <w:jc w:val="center"/>
        </w:trPr>
        <w:tc>
          <w:tcPr>
            <w:tcW w:w="12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货品种类</w:t>
            </w:r>
          </w:p>
        </w:tc>
        <w:tc>
          <w:tcPr>
            <w:tcW w:w="8085"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乳胶枕头、乳胶床垫</w:t>
            </w:r>
          </w:p>
        </w:tc>
      </w:tr>
      <w:tr>
        <w:tblPrEx>
          <w:tblLayout w:type="fixed"/>
          <w:tblCellMar>
            <w:top w:w="0" w:type="dxa"/>
            <w:left w:w="108" w:type="dxa"/>
            <w:bottom w:w="0" w:type="dxa"/>
            <w:right w:w="108" w:type="dxa"/>
          </w:tblCellMar>
        </w:tblPrEx>
        <w:trPr>
          <w:jc w:val="center"/>
        </w:trPr>
        <w:tc>
          <w:tcPr>
            <w:tcW w:w="12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顾客群体</w:t>
            </w:r>
          </w:p>
        </w:tc>
        <w:tc>
          <w:tcPr>
            <w:tcW w:w="8085"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大陆、台湾、香港以及本地顾客</w:t>
            </w:r>
          </w:p>
        </w:tc>
      </w:tr>
      <w:tr>
        <w:tblPrEx>
          <w:tblLayout w:type="fixed"/>
          <w:tblCellMar>
            <w:top w:w="0" w:type="dxa"/>
            <w:left w:w="108" w:type="dxa"/>
            <w:bottom w:w="0" w:type="dxa"/>
            <w:right w:w="108" w:type="dxa"/>
          </w:tblCellMar>
        </w:tblPrEx>
        <w:trPr>
          <w:jc w:val="center"/>
        </w:trPr>
        <w:tc>
          <w:tcPr>
            <w:tcW w:w="12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时    长</w:t>
            </w:r>
          </w:p>
        </w:tc>
        <w:tc>
          <w:tcPr>
            <w:tcW w:w="8085"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r>
              <w:rPr>
                <w:rFonts w:hint="eastAsia" w:ascii="宋体" w:hAnsi="宋体" w:cs="Times New Roman"/>
                <w:sz w:val="18"/>
                <w:szCs w:val="18"/>
              </w:rPr>
              <w:t>约90分钟</w:t>
            </w:r>
          </w:p>
        </w:tc>
      </w:tr>
      <w:tr>
        <w:tblPrEx>
          <w:tblLayout w:type="fixed"/>
          <w:tblCellMar>
            <w:top w:w="0" w:type="dxa"/>
            <w:left w:w="108" w:type="dxa"/>
            <w:bottom w:w="0" w:type="dxa"/>
            <w:right w:w="108" w:type="dxa"/>
          </w:tblCellMar>
        </w:tblPrEx>
        <w:trPr>
          <w:jc w:val="center"/>
        </w:trPr>
        <w:tc>
          <w:tcPr>
            <w:tcW w:w="928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宋体" w:hAnsi="宋体" w:cs="Times New Roman"/>
                <w:sz w:val="18"/>
                <w:szCs w:val="18"/>
              </w:rPr>
            </w:pPr>
          </w:p>
        </w:tc>
      </w:tr>
    </w:tbl>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Times New Roman"/>
          <w:sz w:val="21"/>
          <w:szCs w:val="21"/>
        </w:rPr>
      </w:pPr>
      <w:r>
        <w:rPr>
          <w:rFonts w:hint="eastAsia" w:ascii="宋体" w:hAnsi="宋体" w:cs="Times New Roman"/>
          <w:sz w:val="18"/>
          <w:szCs w:val="18"/>
        </w:rPr>
        <w:t xml:space="preserve"> </w:t>
      </w:r>
      <w:r>
        <w:rPr>
          <w:rFonts w:hint="eastAsia" w:ascii="宋体" w:hAnsi="宋体" w:cs="Times New Roman"/>
          <w:b/>
          <w:bCs/>
          <w:sz w:val="21"/>
          <w:szCs w:val="21"/>
        </w:rPr>
        <w:t>特别提醒：</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Times New Roman"/>
          <w:sz w:val="21"/>
          <w:szCs w:val="21"/>
        </w:rPr>
      </w:pPr>
      <w:r>
        <w:rPr>
          <w:rFonts w:hint="eastAsia" w:ascii="宋体" w:hAnsi="宋体" w:cs="Times New Roman"/>
          <w:sz w:val="21"/>
          <w:szCs w:val="21"/>
        </w:rPr>
        <w:t>1、此补充协议仅作为方便有需要购物的游客所做的另纸约定，在承诺不强迫消费的</w:t>
      </w:r>
      <w:r>
        <w:rPr>
          <w:rFonts w:hint="eastAsia" w:ascii="宋体" w:hAnsi="宋体" w:cs="Times New Roman"/>
          <w:color w:val="000000"/>
          <w:sz w:val="21"/>
          <w:szCs w:val="21"/>
        </w:rPr>
        <w:t>同时，向游客保证产品的质量不含假冒伪劣产品。友情提醒客人以上购物场所的购物价格可能与市场价格略有差异，请根据自己的需要谨慎选择。</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Times New Roman"/>
          <w:sz w:val="21"/>
          <w:szCs w:val="21"/>
        </w:rPr>
      </w:pPr>
      <w:r>
        <w:rPr>
          <w:rFonts w:hint="eastAsia" w:ascii="宋体" w:hAnsi="宋体" w:cs="Times New Roman"/>
          <w:color w:val="000000"/>
          <w:sz w:val="21"/>
          <w:szCs w:val="21"/>
        </w:rPr>
        <w:t>2、参观日期根据行程具体安排。</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Times New Roman"/>
          <w:b/>
          <w:bCs/>
          <w:sz w:val="21"/>
          <w:szCs w:val="21"/>
        </w:rPr>
      </w:pPr>
      <w:r>
        <w:rPr>
          <w:rFonts w:hint="eastAsia" w:ascii="宋体" w:hAnsi="宋体" w:cs="Times New Roman"/>
          <w:b/>
          <w:bCs/>
          <w:sz w:val="21"/>
          <w:szCs w:val="21"/>
        </w:rPr>
        <w:t>甲方代表（签字盖章）：                         乙方代表：               （旅行社）</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Times New Roman"/>
          <w:b/>
          <w:bCs/>
          <w:sz w:val="21"/>
          <w:szCs w:val="21"/>
        </w:rPr>
      </w:pPr>
      <w:r>
        <w:rPr>
          <w:rFonts w:hint="eastAsia" w:ascii="宋体" w:hAnsi="宋体" w:cs="Times New Roman"/>
          <w:b/>
          <w:bCs/>
          <w:sz w:val="21"/>
          <w:szCs w:val="21"/>
        </w:rPr>
        <w:t xml:space="preserve">联系电话：                                    签约代表：         </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Times New Roman" w:hAnsi="Times New Roman" w:cs="宋体"/>
          <w:b/>
          <w:sz w:val="28"/>
          <w:szCs w:val="28"/>
          <w:lang w:bidi="ar"/>
        </w:rPr>
      </w:pPr>
      <w:r>
        <w:rPr>
          <w:rFonts w:hint="eastAsia" w:ascii="宋体" w:hAnsi="宋体" w:cs="Times New Roman"/>
          <w:b/>
          <w:bCs/>
          <w:sz w:val="21"/>
          <w:szCs w:val="21"/>
        </w:rPr>
        <w:t xml:space="preserve"> </w:t>
      </w:r>
      <w:r>
        <w:rPr>
          <w:rFonts w:hint="eastAsia" w:ascii="宋体" w:hAnsi="宋体" w:cs="Times New Roman"/>
          <w:b/>
          <w:bCs/>
          <w:sz w:val="21"/>
          <w:szCs w:val="21"/>
          <w:lang w:val="en-US" w:eastAsia="zh-CN"/>
        </w:rPr>
        <w:t xml:space="preserve">       </w:t>
      </w:r>
      <w:r>
        <w:rPr>
          <w:rFonts w:hint="eastAsia" w:ascii="宋体" w:hAnsi="宋体" w:cs="Times New Roman"/>
          <w:b/>
          <w:bCs/>
          <w:sz w:val="21"/>
          <w:szCs w:val="21"/>
        </w:rPr>
        <w:t xml:space="preserve">年    月     日                              </w:t>
      </w:r>
      <w:r>
        <w:rPr>
          <w:rFonts w:hint="eastAsia" w:ascii="宋体" w:hAnsi="宋体" w:cs="Times New Roman"/>
          <w:b/>
          <w:bCs/>
          <w:sz w:val="21"/>
          <w:szCs w:val="21"/>
          <w:lang w:val="en-US" w:eastAsia="zh-CN"/>
        </w:rPr>
        <w:t xml:space="preserve"> </w:t>
      </w:r>
      <w:r>
        <w:rPr>
          <w:rFonts w:hint="eastAsia" w:ascii="宋体" w:hAnsi="宋体" w:cs="Times New Roman"/>
          <w:b/>
          <w:bCs/>
          <w:sz w:val="21"/>
          <w:szCs w:val="21"/>
        </w:rPr>
        <w:t>年    月    日</w:t>
      </w:r>
      <w:r>
        <w:rPr>
          <w:rFonts w:hint="eastAsia" w:ascii="宋体" w:hAnsi="宋体" w:cs="Times New Roman"/>
          <w:b/>
          <w:bCs/>
          <w:color w:val="000000"/>
          <w:sz w:val="21"/>
          <w:szCs w:val="21"/>
        </w:rPr>
        <w:t xml:space="preserve"> </w:t>
      </w:r>
      <w:r>
        <w:rPr>
          <w:rFonts w:hint="eastAsia" w:ascii="宋体" w:hAnsi="宋体" w:cs="宋体"/>
          <w:b/>
          <w:color w:val="000000"/>
          <w:sz w:val="24"/>
          <w:lang w:bidi="ar"/>
        </w:rPr>
        <w:t xml:space="preserve">  </w:t>
      </w:r>
      <w:r>
        <w:rPr>
          <w:rFonts w:hint="eastAsia" w:ascii="宋体" w:hAnsi="宋体" w:cs="宋体"/>
          <w:b/>
          <w:color w:val="000000"/>
          <w:szCs w:val="22"/>
          <w:lang w:bidi="ar"/>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3092" w:firstLineChars="1100"/>
        <w:jc w:val="both"/>
        <w:textAlignment w:val="auto"/>
        <w:outlineLvl w:val="9"/>
        <w:rPr>
          <w:b/>
          <w:sz w:val="28"/>
          <w:szCs w:val="28"/>
        </w:rPr>
      </w:pPr>
      <w:r>
        <w:rPr>
          <w:rFonts w:hint="eastAsia" w:ascii="Times New Roman" w:hAnsi="Times New Roman" w:cs="宋体"/>
          <w:b/>
          <w:sz w:val="28"/>
          <w:szCs w:val="28"/>
          <w:lang w:bidi="ar"/>
        </w:rPr>
        <w:t>游客个人健康信息及游客承诺函</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b/>
          <w:sz w:val="21"/>
          <w:szCs w:val="20"/>
        </w:rPr>
      </w:pPr>
      <w:r>
        <w:rPr>
          <w:rFonts w:hint="eastAsia" w:ascii="Times New Roman" w:hAnsi="Times New Roman" w:cs="宋体"/>
          <w:b/>
          <w:sz w:val="21"/>
          <w:szCs w:val="20"/>
          <w:lang w:bidi="ar"/>
        </w:rPr>
        <w:t>游客姓名：</w:t>
      </w:r>
      <w:r>
        <w:rPr>
          <w:rFonts w:ascii="Times New Roman" w:hAnsi="Times New Roman"/>
          <w:b/>
          <w:sz w:val="21"/>
          <w:szCs w:val="20"/>
          <w:u w:val="single"/>
          <w:lang w:bidi="ar"/>
        </w:rPr>
        <w:t xml:space="preserve">                 </w:t>
      </w:r>
      <w:r>
        <w:rPr>
          <w:rFonts w:ascii="Times New Roman" w:hAnsi="Times New Roman"/>
          <w:b/>
          <w:sz w:val="21"/>
          <w:szCs w:val="20"/>
          <w:lang w:bidi="ar"/>
        </w:rPr>
        <w:t xml:space="preserve">   </w:t>
      </w:r>
      <w:r>
        <w:rPr>
          <w:rFonts w:hint="eastAsia" w:ascii="Times New Roman" w:hAnsi="Times New Roman" w:cs="宋体"/>
          <w:b/>
          <w:sz w:val="21"/>
          <w:szCs w:val="20"/>
          <w:lang w:bidi="ar"/>
        </w:rPr>
        <w:t>性别：</w:t>
      </w:r>
      <w:r>
        <w:rPr>
          <w:rFonts w:ascii="Times New Roman" w:hAnsi="Times New Roman"/>
          <w:b/>
          <w:sz w:val="21"/>
          <w:szCs w:val="20"/>
          <w:u w:val="single"/>
          <w:lang w:bidi="ar"/>
        </w:rPr>
        <w:t xml:space="preserve">        </w:t>
      </w:r>
      <w:r>
        <w:rPr>
          <w:rFonts w:ascii="Times New Roman" w:hAnsi="Times New Roman"/>
          <w:b/>
          <w:sz w:val="21"/>
          <w:szCs w:val="20"/>
          <w:lang w:bidi="ar"/>
        </w:rPr>
        <w:t xml:space="preserve">   </w:t>
      </w:r>
      <w:r>
        <w:rPr>
          <w:rFonts w:hint="eastAsia" w:ascii="Times New Roman" w:hAnsi="Times New Roman" w:cs="宋体"/>
          <w:b/>
          <w:sz w:val="21"/>
          <w:szCs w:val="20"/>
          <w:lang w:bidi="ar"/>
        </w:rPr>
        <w:t>年龄：</w:t>
      </w:r>
      <w:r>
        <w:rPr>
          <w:rFonts w:ascii="Times New Roman" w:hAnsi="Times New Roman"/>
          <w:b/>
          <w:sz w:val="21"/>
          <w:szCs w:val="20"/>
          <w:u w:val="single"/>
          <w:lang w:bidi="ar"/>
        </w:rPr>
        <w:t xml:space="preserve">        </w:t>
      </w:r>
      <w:r>
        <w:rPr>
          <w:rFonts w:ascii="Times New Roman" w:hAnsi="Times New Roman"/>
          <w:b/>
          <w:sz w:val="21"/>
          <w:szCs w:val="20"/>
          <w:lang w:bidi="ar"/>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b/>
          <w:sz w:val="21"/>
          <w:szCs w:val="20"/>
        </w:rPr>
      </w:pPr>
      <w:r>
        <w:rPr>
          <w:rFonts w:hint="eastAsia" w:ascii="Times New Roman" w:hAnsi="Times New Roman" w:cs="宋体"/>
          <w:b/>
          <w:sz w:val="21"/>
          <w:szCs w:val="20"/>
          <w:lang w:bidi="ar"/>
        </w:rPr>
        <w:t>身份证（护照）号：</w:t>
      </w:r>
      <w:r>
        <w:rPr>
          <w:rFonts w:ascii="Times New Roman" w:hAnsi="Times New Roman"/>
          <w:b/>
          <w:sz w:val="21"/>
          <w:szCs w:val="20"/>
          <w:u w:val="single"/>
          <w:lang w:bidi="ar"/>
        </w:rPr>
        <w:t xml:space="preserve">                          </w:t>
      </w:r>
      <w:r>
        <w:rPr>
          <w:rFonts w:hint="eastAsia" w:ascii="Times New Roman" w:hAnsi="Times New Roman" w:cs="宋体"/>
          <w:b/>
          <w:sz w:val="21"/>
          <w:szCs w:val="20"/>
          <w:lang w:bidi="ar"/>
        </w:rPr>
        <w:t>，电话：</w:t>
      </w:r>
      <w:r>
        <w:rPr>
          <w:rFonts w:ascii="Times New Roman" w:hAnsi="Times New Roman"/>
          <w:b/>
          <w:sz w:val="21"/>
          <w:szCs w:val="20"/>
          <w:lang w:bidi="ar"/>
        </w:rPr>
        <w:t xml:space="preserve"> </w:t>
      </w:r>
      <w:r>
        <w:rPr>
          <w:rFonts w:ascii="Times New Roman" w:hAnsi="Times New Roman"/>
          <w:b/>
          <w:sz w:val="21"/>
          <w:szCs w:val="20"/>
          <w:u w:val="single"/>
          <w:lang w:bidi="ar"/>
        </w:rPr>
        <w:t xml:space="preserve">                 </w:t>
      </w:r>
      <w:r>
        <w:rPr>
          <w:rFonts w:hint="eastAsia" w:ascii="Times New Roman" w:hAnsi="Times New Roman" w:cs="宋体"/>
          <w:b/>
          <w:sz w:val="21"/>
          <w:szCs w:val="20"/>
          <w:lang w:bidi="ar"/>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b/>
          <w:sz w:val="21"/>
          <w:szCs w:val="20"/>
        </w:rPr>
      </w:pPr>
      <w:r>
        <w:rPr>
          <w:rFonts w:hint="eastAsia" w:ascii="Times New Roman" w:hAnsi="Times New Roman" w:cs="宋体"/>
          <w:b/>
          <w:sz w:val="21"/>
          <w:szCs w:val="20"/>
          <w:lang w:bidi="ar"/>
        </w:rPr>
        <w:t>紧急情况时的联系电话：</w:t>
      </w:r>
      <w:r>
        <w:rPr>
          <w:rFonts w:ascii="Times New Roman" w:hAnsi="Times New Roman"/>
          <w:b/>
          <w:sz w:val="21"/>
          <w:szCs w:val="20"/>
          <w:u w:val="single"/>
          <w:lang w:bidi="ar"/>
        </w:rPr>
        <w:t xml:space="preserve">               </w:t>
      </w:r>
      <w:r>
        <w:rPr>
          <w:rFonts w:hint="eastAsia" w:ascii="Times New Roman" w:hAnsi="Times New Roman" w:cs="宋体"/>
          <w:b/>
          <w:sz w:val="21"/>
          <w:szCs w:val="20"/>
          <w:lang w:bidi="ar"/>
        </w:rPr>
        <w:t>联系人：</w:t>
      </w:r>
      <w:r>
        <w:rPr>
          <w:rFonts w:ascii="Times New Roman" w:hAnsi="Times New Roman"/>
          <w:b/>
          <w:sz w:val="21"/>
          <w:szCs w:val="20"/>
          <w:u w:val="single"/>
          <w:lang w:bidi="ar"/>
        </w:rPr>
        <w:t xml:space="preserve">            </w:t>
      </w:r>
      <w:r>
        <w:rPr>
          <w:rFonts w:hint="eastAsia" w:ascii="Times New Roman" w:hAnsi="Times New Roman" w:cs="宋体"/>
          <w:b/>
          <w:sz w:val="21"/>
          <w:szCs w:val="20"/>
          <w:lang w:bidi="ar"/>
        </w:rPr>
        <w:t>与游客关系：</w:t>
      </w:r>
      <w:r>
        <w:rPr>
          <w:rFonts w:ascii="Times New Roman" w:hAnsi="Times New Roman"/>
          <w:b/>
          <w:sz w:val="21"/>
          <w:szCs w:val="20"/>
          <w:u w:val="single"/>
          <w:lang w:bidi="ar"/>
        </w:rPr>
        <w:t xml:space="preserve">            </w:t>
      </w:r>
      <w:r>
        <w:rPr>
          <w:rFonts w:hint="eastAsia" w:ascii="Times New Roman" w:hAnsi="Times New Roman" w:cs="宋体"/>
          <w:b/>
          <w:sz w:val="21"/>
          <w:szCs w:val="20"/>
          <w:lang w:bidi="ar"/>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b/>
          <w:sz w:val="21"/>
          <w:szCs w:val="20"/>
        </w:rPr>
      </w:pPr>
      <w:r>
        <w:rPr>
          <w:rFonts w:hint="eastAsia" w:ascii="Times New Roman" w:hAnsi="Times New Roman" w:cs="宋体"/>
          <w:b/>
          <w:sz w:val="21"/>
          <w:szCs w:val="20"/>
          <w:lang w:bidi="ar"/>
        </w:rPr>
        <w:t>游客准备参加我社（</w:t>
      </w:r>
      <w:r>
        <w:rPr>
          <w:rFonts w:ascii="Times New Roman" w:hAnsi="Times New Roman"/>
          <w:b/>
          <w:sz w:val="21"/>
          <w:szCs w:val="20"/>
          <w:lang w:bidi="ar"/>
        </w:rPr>
        <w:t xml:space="preserve">                   </w:t>
      </w:r>
      <w:r>
        <w:rPr>
          <w:rFonts w:hint="eastAsia" w:ascii="Times New Roman" w:hAnsi="Times New Roman" w:cs="宋体"/>
          <w:b/>
          <w:sz w:val="21"/>
          <w:szCs w:val="20"/>
          <w:lang w:bidi="ar"/>
        </w:rPr>
        <w:t>）组织的</w:t>
      </w:r>
      <w:r>
        <w:rPr>
          <w:rFonts w:ascii="Times New Roman" w:hAnsi="Times New Roman"/>
          <w:b/>
          <w:sz w:val="21"/>
          <w:szCs w:val="20"/>
          <w:u w:val="single"/>
          <w:lang w:bidi="ar"/>
        </w:rPr>
        <w:t xml:space="preserve">                         </w:t>
      </w:r>
      <w:r>
        <w:rPr>
          <w:rFonts w:hint="eastAsia" w:ascii="Times New Roman" w:hAnsi="Times New Roman" w:cs="宋体"/>
          <w:b/>
          <w:sz w:val="21"/>
          <w:szCs w:val="20"/>
          <w:lang w:bidi="ar"/>
        </w:rPr>
        <w:t>团，出行时间为：</w:t>
      </w:r>
      <w:r>
        <w:rPr>
          <w:rFonts w:ascii="Times New Roman" w:hAnsi="Times New Roman"/>
          <w:b/>
          <w:sz w:val="21"/>
          <w:szCs w:val="20"/>
          <w:lang w:bidi="ar"/>
        </w:rPr>
        <w:t xml:space="preserve"> </w:t>
      </w:r>
      <w:r>
        <w:rPr>
          <w:rFonts w:ascii="Times New Roman" w:hAnsi="Times New Roman"/>
          <w:b/>
          <w:sz w:val="21"/>
          <w:szCs w:val="20"/>
          <w:u w:val="single"/>
          <w:lang w:bidi="ar"/>
        </w:rPr>
        <w:t xml:space="preserve">       </w:t>
      </w:r>
      <w:r>
        <w:rPr>
          <w:rFonts w:hint="eastAsia" w:ascii="Times New Roman" w:hAnsi="Times New Roman" w:cs="宋体"/>
          <w:b/>
          <w:sz w:val="21"/>
          <w:szCs w:val="20"/>
          <w:lang w:bidi="ar"/>
        </w:rPr>
        <w:t>年</w:t>
      </w:r>
      <w:r>
        <w:rPr>
          <w:rFonts w:ascii="Times New Roman" w:hAnsi="Times New Roman"/>
          <w:b/>
          <w:sz w:val="21"/>
          <w:szCs w:val="20"/>
          <w:u w:val="single"/>
          <w:lang w:bidi="ar"/>
        </w:rPr>
        <w:t xml:space="preserve">    </w:t>
      </w:r>
      <w:r>
        <w:rPr>
          <w:rFonts w:hint="eastAsia" w:ascii="Times New Roman" w:hAnsi="Times New Roman" w:cs="宋体"/>
          <w:b/>
          <w:sz w:val="21"/>
          <w:szCs w:val="20"/>
          <w:lang w:bidi="ar"/>
        </w:rPr>
        <w:t>月</w:t>
      </w:r>
      <w:r>
        <w:rPr>
          <w:rFonts w:ascii="Times New Roman" w:hAnsi="Times New Roman"/>
          <w:b/>
          <w:sz w:val="21"/>
          <w:szCs w:val="20"/>
          <w:u w:val="single"/>
          <w:lang w:bidi="ar"/>
        </w:rPr>
        <w:t xml:space="preserve">    </w:t>
      </w:r>
      <w:r>
        <w:rPr>
          <w:rFonts w:hint="eastAsia" w:ascii="Times New Roman" w:hAnsi="Times New Roman" w:cs="宋体"/>
          <w:b/>
          <w:sz w:val="21"/>
          <w:szCs w:val="20"/>
          <w:lang w:bidi="ar"/>
        </w:rPr>
        <w:t>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b/>
          <w:sz w:val="21"/>
          <w:szCs w:val="20"/>
          <w:u w:val="single"/>
        </w:rPr>
      </w:pPr>
      <w:r>
        <w:rPr>
          <w:rFonts w:ascii="Times New Roman" w:hAnsi="Times New Roman"/>
          <w:b/>
          <w:sz w:val="21"/>
          <w:szCs w:val="20"/>
          <w:lang w:bidi="ar"/>
        </w:rPr>
        <w:t xml:space="preserve">    </w:t>
      </w:r>
      <w:r>
        <w:rPr>
          <w:rFonts w:hint="eastAsia" w:ascii="Times New Roman" w:hAnsi="Times New Roman" w:cs="宋体"/>
          <w:b/>
          <w:sz w:val="21"/>
          <w:szCs w:val="20"/>
          <w:lang w:bidi="ar"/>
        </w:rPr>
        <w:t>尽管我们对行程进行了周全、细致的安排，但仍然担心您的身体健康状况受旅途影响。因此，我们希望对你的身体健康状况进行一定的了解，希望您如实告知，我们承诺会对此信息进行保密。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b/>
          <w:sz w:val="21"/>
          <w:szCs w:val="20"/>
        </w:rPr>
      </w:pPr>
      <w:r>
        <w:rPr>
          <w:rFonts w:hint="eastAsia" w:ascii="Times New Roman" w:hAnsi="Times New Roman" w:cs="宋体"/>
          <w:b/>
          <w:sz w:val="21"/>
          <w:szCs w:val="20"/>
          <w:lang w:bidi="ar"/>
        </w:rPr>
        <w:t>一、您是否患有下列疾病（若有请在对应病名上打</w:t>
      </w:r>
      <w:r>
        <w:rPr>
          <w:rFonts w:hint="eastAsia" w:ascii="宋体" w:hAnsi="宋体" w:cs="宋体"/>
          <w:b/>
          <w:sz w:val="21"/>
          <w:szCs w:val="20"/>
          <w:lang w:bidi="ar"/>
        </w:rPr>
        <w:t>√并说明程度及症状</w:t>
      </w:r>
      <w:r>
        <w:rPr>
          <w:rFonts w:hint="eastAsia" w:ascii="Times New Roman" w:hAnsi="Times New Roman" w:cs="宋体"/>
          <w:b/>
          <w:sz w:val="21"/>
          <w:szCs w:val="20"/>
          <w:lang w:bidi="ar"/>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b/>
          <w:sz w:val="21"/>
          <w:szCs w:val="20"/>
        </w:rPr>
      </w:pPr>
      <w:r>
        <w:rPr>
          <w:rFonts w:ascii="Times New Roman" w:hAnsi="Times New Roman"/>
          <w:sz w:val="21"/>
          <w:szCs w:val="20"/>
          <w:lang w:bidi="ar"/>
        </w:rPr>
        <w:t xml:space="preserve">   </w:t>
      </w:r>
      <w:r>
        <w:rPr>
          <w:rFonts w:hint="eastAsia" w:ascii="Times New Roman" w:hAnsi="Times New Roman" w:cs="宋体"/>
          <w:b/>
          <w:sz w:val="21"/>
          <w:szCs w:val="20"/>
          <w:lang w:bidi="ar"/>
        </w:rPr>
        <w:t>高血压</w:t>
      </w:r>
      <w:r>
        <w:rPr>
          <w:rFonts w:ascii="Times New Roman" w:hAnsi="Times New Roman"/>
          <w:b/>
          <w:sz w:val="21"/>
          <w:szCs w:val="20"/>
          <w:lang w:bidi="ar"/>
        </w:rPr>
        <w:t xml:space="preserve"> </w:t>
      </w:r>
      <w:r>
        <w:rPr>
          <w:rFonts w:hint="eastAsia" w:ascii="Times New Roman" w:hAnsi="Times New Roman" w:cs="宋体"/>
          <w:b/>
          <w:sz w:val="21"/>
          <w:szCs w:val="20"/>
          <w:lang w:bidi="ar"/>
        </w:rPr>
        <w:t>、</w:t>
      </w:r>
      <w:r>
        <w:rPr>
          <w:rFonts w:ascii="Times New Roman" w:hAnsi="Times New Roman"/>
          <w:b/>
          <w:sz w:val="21"/>
          <w:szCs w:val="20"/>
          <w:lang w:bidi="ar"/>
        </w:rPr>
        <w:t xml:space="preserve"> </w:t>
      </w:r>
      <w:r>
        <w:rPr>
          <w:rFonts w:hint="eastAsia" w:ascii="Times New Roman" w:hAnsi="Times New Roman" w:cs="宋体"/>
          <w:b/>
          <w:sz w:val="21"/>
          <w:szCs w:val="20"/>
          <w:lang w:bidi="ar"/>
        </w:rPr>
        <w:t>高血脂</w:t>
      </w:r>
      <w:r>
        <w:rPr>
          <w:rFonts w:ascii="Times New Roman" w:hAnsi="Times New Roman"/>
          <w:b/>
          <w:sz w:val="21"/>
          <w:szCs w:val="20"/>
          <w:lang w:bidi="ar"/>
        </w:rPr>
        <w:t xml:space="preserve"> </w:t>
      </w:r>
      <w:r>
        <w:rPr>
          <w:rFonts w:hint="eastAsia" w:ascii="Times New Roman" w:hAnsi="Times New Roman" w:cs="宋体"/>
          <w:b/>
          <w:sz w:val="21"/>
          <w:szCs w:val="20"/>
          <w:lang w:bidi="ar"/>
        </w:rPr>
        <w:t>、</w:t>
      </w:r>
      <w:r>
        <w:rPr>
          <w:rFonts w:ascii="Times New Roman" w:hAnsi="Times New Roman"/>
          <w:b/>
          <w:sz w:val="21"/>
          <w:szCs w:val="20"/>
          <w:lang w:bidi="ar"/>
        </w:rPr>
        <w:t xml:space="preserve"> </w:t>
      </w:r>
      <w:r>
        <w:rPr>
          <w:rFonts w:hint="eastAsia" w:ascii="Times New Roman" w:hAnsi="Times New Roman" w:cs="宋体"/>
          <w:b/>
          <w:sz w:val="21"/>
          <w:szCs w:val="20"/>
          <w:lang w:bidi="ar"/>
        </w:rPr>
        <w:t>高血糖</w:t>
      </w:r>
      <w:r>
        <w:rPr>
          <w:rFonts w:ascii="Times New Roman" w:hAnsi="Times New Roman"/>
          <w:b/>
          <w:sz w:val="21"/>
          <w:szCs w:val="20"/>
          <w:lang w:bidi="ar"/>
        </w:rPr>
        <w:t xml:space="preserve"> </w:t>
      </w:r>
      <w:r>
        <w:rPr>
          <w:rFonts w:hint="eastAsia" w:ascii="Times New Roman" w:hAnsi="Times New Roman" w:cs="宋体"/>
          <w:b/>
          <w:sz w:val="21"/>
          <w:szCs w:val="20"/>
          <w:lang w:bidi="ar"/>
        </w:rPr>
        <w:t>、</w:t>
      </w:r>
      <w:r>
        <w:rPr>
          <w:rFonts w:ascii="Times New Roman" w:hAnsi="Times New Roman"/>
          <w:b/>
          <w:sz w:val="21"/>
          <w:szCs w:val="20"/>
          <w:lang w:bidi="ar"/>
        </w:rPr>
        <w:t xml:space="preserve"> </w:t>
      </w:r>
      <w:r>
        <w:rPr>
          <w:rFonts w:hint="eastAsia" w:ascii="Times New Roman" w:hAnsi="Times New Roman" w:cs="宋体"/>
          <w:b/>
          <w:sz w:val="21"/>
          <w:szCs w:val="20"/>
          <w:lang w:bidi="ar"/>
        </w:rPr>
        <w:t>冠心病</w:t>
      </w:r>
      <w:r>
        <w:rPr>
          <w:rFonts w:ascii="Times New Roman" w:hAnsi="Times New Roman"/>
          <w:b/>
          <w:sz w:val="21"/>
          <w:szCs w:val="20"/>
          <w:lang w:bidi="ar"/>
        </w:rPr>
        <w:t xml:space="preserve"> </w:t>
      </w:r>
      <w:r>
        <w:rPr>
          <w:rFonts w:hint="eastAsia" w:ascii="Times New Roman" w:hAnsi="Times New Roman" w:cs="宋体"/>
          <w:b/>
          <w:sz w:val="21"/>
          <w:szCs w:val="20"/>
          <w:lang w:bidi="ar"/>
        </w:rPr>
        <w:t>、</w:t>
      </w:r>
      <w:r>
        <w:rPr>
          <w:rFonts w:ascii="Times New Roman" w:hAnsi="Times New Roman"/>
          <w:b/>
          <w:sz w:val="21"/>
          <w:szCs w:val="20"/>
          <w:lang w:bidi="ar"/>
        </w:rPr>
        <w:t xml:space="preserve"> </w:t>
      </w:r>
      <w:r>
        <w:rPr>
          <w:rFonts w:hint="eastAsia" w:ascii="Times New Roman" w:hAnsi="Times New Roman" w:cs="宋体"/>
          <w:b/>
          <w:sz w:val="21"/>
          <w:szCs w:val="20"/>
          <w:lang w:bidi="ar"/>
        </w:rPr>
        <w:t>动脉硬化</w:t>
      </w:r>
      <w:r>
        <w:rPr>
          <w:rFonts w:ascii="Times New Roman" w:hAnsi="Times New Roman"/>
          <w:b/>
          <w:sz w:val="21"/>
          <w:szCs w:val="20"/>
          <w:lang w:bidi="ar"/>
        </w:rPr>
        <w:t xml:space="preserve"> </w:t>
      </w:r>
      <w:r>
        <w:rPr>
          <w:rFonts w:hint="eastAsia" w:ascii="Times New Roman" w:hAnsi="Times New Roman" w:cs="宋体"/>
          <w:b/>
          <w:sz w:val="21"/>
          <w:szCs w:val="20"/>
          <w:lang w:bidi="ar"/>
        </w:rPr>
        <w:t>、</w:t>
      </w:r>
      <w:r>
        <w:rPr>
          <w:rFonts w:ascii="Times New Roman" w:hAnsi="Times New Roman"/>
          <w:b/>
          <w:sz w:val="21"/>
          <w:szCs w:val="20"/>
          <w:lang w:bidi="ar"/>
        </w:rPr>
        <w:t xml:space="preserve"> </w:t>
      </w:r>
      <w:r>
        <w:rPr>
          <w:rFonts w:hint="eastAsia" w:ascii="Times New Roman" w:hAnsi="Times New Roman" w:cs="宋体"/>
          <w:b/>
          <w:sz w:val="21"/>
          <w:szCs w:val="20"/>
          <w:lang w:bidi="ar"/>
        </w:rPr>
        <w:t>心脏病</w:t>
      </w:r>
      <w:r>
        <w:rPr>
          <w:rFonts w:ascii="Times New Roman" w:hAnsi="Times New Roman"/>
          <w:b/>
          <w:sz w:val="21"/>
          <w:szCs w:val="20"/>
          <w:lang w:bidi="ar"/>
        </w:rPr>
        <w:t xml:space="preserve"> </w:t>
      </w:r>
      <w:r>
        <w:rPr>
          <w:rFonts w:hint="eastAsia" w:ascii="Times New Roman" w:hAnsi="Times New Roman" w:cs="宋体"/>
          <w:b/>
          <w:sz w:val="21"/>
          <w:szCs w:val="20"/>
          <w:lang w:bidi="ar"/>
        </w:rPr>
        <w:t>、</w:t>
      </w:r>
      <w:r>
        <w:rPr>
          <w:rFonts w:ascii="Times New Roman" w:hAnsi="Times New Roman"/>
          <w:b/>
          <w:sz w:val="21"/>
          <w:szCs w:val="20"/>
          <w:lang w:bidi="ar"/>
        </w:rPr>
        <w:t xml:space="preserve"> </w:t>
      </w:r>
      <w:r>
        <w:rPr>
          <w:rFonts w:hint="eastAsia" w:ascii="Times New Roman" w:hAnsi="Times New Roman" w:cs="宋体"/>
          <w:b/>
          <w:sz w:val="21"/>
          <w:szCs w:val="20"/>
          <w:lang w:bidi="ar"/>
        </w:rPr>
        <w:t>哮喘病</w:t>
      </w:r>
      <w:r>
        <w:rPr>
          <w:rFonts w:ascii="Times New Roman" w:hAnsi="Times New Roman"/>
          <w:b/>
          <w:sz w:val="21"/>
          <w:szCs w:val="20"/>
          <w:lang w:bidi="ar"/>
        </w:rPr>
        <w:t xml:space="preserve"> </w:t>
      </w:r>
      <w:r>
        <w:rPr>
          <w:rFonts w:hint="eastAsia" w:ascii="Times New Roman" w:hAnsi="Times New Roman" w:cs="宋体"/>
          <w:b/>
          <w:sz w:val="21"/>
          <w:szCs w:val="20"/>
          <w:lang w:bidi="ar"/>
        </w:rPr>
        <w:t>、</w:t>
      </w:r>
      <w:r>
        <w:rPr>
          <w:rFonts w:ascii="Times New Roman" w:hAnsi="Times New Roman"/>
          <w:b/>
          <w:sz w:val="21"/>
          <w:szCs w:val="20"/>
          <w:lang w:bidi="ar"/>
        </w:rPr>
        <w:t xml:space="preserve"> </w:t>
      </w:r>
      <w:r>
        <w:rPr>
          <w:rFonts w:hint="eastAsia" w:ascii="Times New Roman" w:hAnsi="Times New Roman" w:cs="宋体"/>
          <w:b/>
          <w:sz w:val="21"/>
          <w:szCs w:val="20"/>
          <w:lang w:bidi="ar"/>
        </w:rPr>
        <w:t>老年痴呆</w:t>
      </w:r>
      <w:r>
        <w:rPr>
          <w:rFonts w:ascii="Times New Roman" w:hAnsi="Times New Roman"/>
          <w:b/>
          <w:sz w:val="21"/>
          <w:szCs w:val="20"/>
          <w:lang w:bidi="ar"/>
        </w:rPr>
        <w:t xml:space="preserve"> </w:t>
      </w:r>
      <w:r>
        <w:rPr>
          <w:rFonts w:hint="eastAsia" w:ascii="Times New Roman" w:hAnsi="Times New Roman" w:cs="宋体"/>
          <w:b/>
          <w:sz w:val="21"/>
          <w:szCs w:val="20"/>
          <w:lang w:bidi="ar"/>
        </w:rPr>
        <w:t>、</w:t>
      </w:r>
      <w:r>
        <w:rPr>
          <w:rFonts w:ascii="Times New Roman" w:hAnsi="Times New Roman"/>
          <w:b/>
          <w:sz w:val="21"/>
          <w:szCs w:val="20"/>
          <w:lang w:bidi="ar"/>
        </w:rPr>
        <w:t xml:space="preserve"> </w:t>
      </w:r>
      <w:r>
        <w:rPr>
          <w:rFonts w:hint="eastAsia" w:ascii="Times New Roman" w:hAnsi="Times New Roman" w:cs="宋体"/>
          <w:b/>
          <w:sz w:val="21"/>
          <w:szCs w:val="20"/>
          <w:lang w:bidi="ar"/>
        </w:rPr>
        <w:t>精神病</w:t>
      </w:r>
      <w:r>
        <w:rPr>
          <w:rFonts w:ascii="Times New Roman" w:hAnsi="Times New Roman"/>
          <w:b/>
          <w:sz w:val="21"/>
          <w:szCs w:val="20"/>
          <w:lang w:bidi="ar"/>
        </w:rPr>
        <w:t xml:space="preserve"> </w:t>
      </w:r>
      <w:r>
        <w:rPr>
          <w:rFonts w:hint="eastAsia" w:ascii="Times New Roman" w:hAnsi="Times New Roman" w:cs="宋体"/>
          <w:b/>
          <w:sz w:val="21"/>
          <w:szCs w:val="20"/>
          <w:lang w:bidi="ar"/>
        </w:rPr>
        <w:t>、</w:t>
      </w:r>
      <w:r>
        <w:rPr>
          <w:rFonts w:ascii="Times New Roman" w:hAnsi="Times New Roman"/>
          <w:b/>
          <w:sz w:val="21"/>
          <w:szCs w:val="20"/>
          <w:lang w:bidi="ar"/>
        </w:rPr>
        <w:t xml:space="preserve"> </w:t>
      </w:r>
      <w:r>
        <w:rPr>
          <w:rFonts w:hint="eastAsia" w:ascii="Times New Roman" w:hAnsi="Times New Roman" w:cs="宋体"/>
          <w:b/>
          <w:sz w:val="21"/>
          <w:szCs w:val="20"/>
          <w:lang w:bidi="ar"/>
        </w:rPr>
        <w:t>癌症。</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b/>
          <w:sz w:val="21"/>
          <w:szCs w:val="20"/>
          <w:u w:val="single"/>
        </w:rPr>
      </w:pPr>
      <w:r>
        <w:rPr>
          <w:rFonts w:hint="eastAsia" w:ascii="Times New Roman" w:hAnsi="Times New Roman" w:cs="宋体"/>
          <w:b/>
          <w:sz w:val="21"/>
          <w:szCs w:val="20"/>
          <w:lang w:bidi="ar"/>
        </w:rPr>
        <w:t>说明：</w:t>
      </w:r>
      <w:r>
        <w:rPr>
          <w:rFonts w:ascii="Times New Roman" w:hAnsi="Times New Roman"/>
          <w:b/>
          <w:sz w:val="21"/>
          <w:szCs w:val="20"/>
          <w:u w:val="single"/>
          <w:lang w:bidi="ar"/>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b/>
          <w:sz w:val="21"/>
          <w:szCs w:val="20"/>
        </w:rPr>
      </w:pPr>
      <w:r>
        <w:rPr>
          <w:rFonts w:hint="eastAsia" w:ascii="Times New Roman" w:hAnsi="Times New Roman" w:cs="宋体"/>
          <w:b/>
          <w:sz w:val="21"/>
          <w:szCs w:val="20"/>
          <w:lang w:bidi="ar"/>
        </w:rPr>
        <w:t>二、是否有以上未例举的并且可能会影响到旅游的疾病？</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b/>
          <w:sz w:val="21"/>
          <w:szCs w:val="20"/>
          <w:u w:val="single"/>
        </w:rPr>
      </w:pPr>
      <w:r>
        <w:rPr>
          <w:rFonts w:ascii="Times New Roman" w:hAnsi="Times New Roman"/>
          <w:b/>
          <w:sz w:val="21"/>
          <w:szCs w:val="20"/>
          <w:u w:val="single"/>
          <w:lang w:bidi="ar"/>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b/>
          <w:sz w:val="21"/>
          <w:szCs w:val="20"/>
        </w:rPr>
      </w:pPr>
      <w:r>
        <w:rPr>
          <w:rFonts w:hint="eastAsia" w:ascii="Times New Roman" w:hAnsi="Times New Roman" w:cs="宋体"/>
          <w:b/>
          <w:sz w:val="21"/>
          <w:szCs w:val="20"/>
          <w:lang w:bidi="ar"/>
        </w:rPr>
        <w:t>三、若游客有以上一种或几种疾病，建议游客出行前进行健康体检，并征求医生意见，是否适合本次旅游行程。（是否体检：</w:t>
      </w:r>
      <w:r>
        <w:rPr>
          <w:rFonts w:ascii="Times New Roman" w:hAnsi="Times New Roman"/>
          <w:b/>
          <w:sz w:val="21"/>
          <w:szCs w:val="20"/>
          <w:lang w:bidi="ar"/>
        </w:rPr>
        <w:t xml:space="preserve">       </w:t>
      </w:r>
      <w:r>
        <w:rPr>
          <w:rFonts w:hint="eastAsia" w:ascii="Times New Roman" w:hAnsi="Times New Roman" w:cs="宋体"/>
          <w:b/>
          <w:sz w:val="21"/>
          <w:szCs w:val="20"/>
          <w:lang w:bidi="ar"/>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b/>
          <w:sz w:val="21"/>
          <w:szCs w:val="20"/>
        </w:rPr>
      </w:pPr>
      <w:r>
        <w:rPr>
          <w:rFonts w:hint="eastAsia" w:ascii="Times New Roman" w:hAnsi="Times New Roman" w:cs="宋体"/>
          <w:b/>
          <w:sz w:val="21"/>
          <w:szCs w:val="20"/>
          <w:lang w:bidi="ar"/>
        </w:rPr>
        <w:t>四、游客由于自身健康原因或参加不适合自身条件的旅游活动造成人身、财产损失的，由游客本人及家属自行承担；若由此给旅行社带来损失的，由游客和家属对旅行社进行赔偿。</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b/>
          <w:sz w:val="21"/>
          <w:szCs w:val="20"/>
        </w:rPr>
      </w:pPr>
      <w:r>
        <w:rPr>
          <w:rFonts w:hint="eastAsia" w:ascii="Times New Roman" w:hAnsi="Times New Roman" w:cs="宋体"/>
          <w:b/>
          <w:sz w:val="21"/>
          <w:szCs w:val="20"/>
          <w:lang w:bidi="ar"/>
        </w:rPr>
        <w:t>五、在旅游过程中，本人放弃禁止高龄人群参加的相应景点或相应活动权利：若因本人坚持参加所产生的全部后果均由本人承担。</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b/>
          <w:sz w:val="21"/>
          <w:szCs w:val="20"/>
        </w:rPr>
      </w:pPr>
      <w:r>
        <w:rPr>
          <w:rFonts w:hint="eastAsia" w:ascii="Times New Roman" w:hAnsi="Times New Roman" w:cs="宋体"/>
          <w:b/>
          <w:sz w:val="21"/>
          <w:szCs w:val="20"/>
          <w:lang w:bidi="ar"/>
        </w:rPr>
        <w:t>六、旅行社代办的意外伤害险不包括自身已患有的急性病和慢性病急性发作，且</w:t>
      </w:r>
      <w:r>
        <w:rPr>
          <w:rFonts w:ascii="Times New Roman" w:hAnsi="Times New Roman"/>
          <w:b/>
          <w:sz w:val="21"/>
          <w:szCs w:val="20"/>
          <w:lang w:bidi="ar"/>
        </w:rPr>
        <w:t>80</w:t>
      </w:r>
      <w:r>
        <w:rPr>
          <w:rFonts w:hint="eastAsia" w:ascii="Times New Roman" w:hAnsi="Times New Roman" w:cs="宋体"/>
          <w:b/>
          <w:sz w:val="21"/>
          <w:szCs w:val="20"/>
          <w:lang w:bidi="ar"/>
        </w:rPr>
        <w:t>周岁以上保险公司不予承保。我已年满（</w:t>
      </w:r>
      <w:r>
        <w:rPr>
          <w:rFonts w:ascii="Times New Roman" w:hAnsi="Times New Roman"/>
          <w:b/>
          <w:sz w:val="21"/>
          <w:szCs w:val="20"/>
          <w:lang w:bidi="ar"/>
        </w:rPr>
        <w:t xml:space="preserve">     </w:t>
      </w:r>
      <w:r>
        <w:rPr>
          <w:rFonts w:hint="eastAsia" w:ascii="Times New Roman" w:hAnsi="Times New Roman" w:cs="宋体"/>
          <w:b/>
          <w:sz w:val="21"/>
          <w:szCs w:val="20"/>
          <w:lang w:bidi="ar"/>
        </w:rPr>
        <w:t>）岁，自愿前往参加旅行，如因自身原因发生意外，后果自己承担。建议客人自行购买旅游意外保险。</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b/>
          <w:sz w:val="21"/>
          <w:szCs w:val="20"/>
        </w:rPr>
      </w:pPr>
      <w:r>
        <w:rPr>
          <w:rFonts w:hint="eastAsia" w:ascii="Times New Roman" w:hAnsi="Times New Roman" w:cs="宋体"/>
          <w:b/>
          <w:sz w:val="21"/>
          <w:szCs w:val="20"/>
          <w:lang w:bidi="ar"/>
        </w:rPr>
        <w:t>七、</w:t>
      </w:r>
      <w:r>
        <w:rPr>
          <w:rFonts w:hint="eastAsia" w:ascii="Times New Roman" w:hAnsi="Times New Roman" w:cs="宋体"/>
          <w:b/>
          <w:bCs/>
          <w:sz w:val="21"/>
          <w:szCs w:val="20"/>
          <w:lang w:bidi="ar"/>
        </w:rPr>
        <w:t>旅行社代办的</w:t>
      </w:r>
      <w:r>
        <w:rPr>
          <w:rFonts w:hint="eastAsia" w:ascii="Times New Roman" w:hAnsi="Times New Roman" w:cs="宋体"/>
          <w:b/>
          <w:sz w:val="21"/>
          <w:szCs w:val="20"/>
          <w:lang w:bidi="ar"/>
        </w:rPr>
        <w:t>意外伤害险赔付只能按照保险公司规定理赔范围和额度进行赔付，超出部份由游客自己承担。</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b/>
          <w:sz w:val="21"/>
          <w:szCs w:val="20"/>
        </w:rPr>
      </w:pPr>
      <w:r>
        <w:rPr>
          <w:rFonts w:hint="eastAsia" w:ascii="Times New Roman" w:hAnsi="Times New Roman" w:cs="宋体"/>
          <w:b/>
          <w:sz w:val="21"/>
          <w:szCs w:val="20"/>
          <w:lang w:bidi="ar"/>
        </w:rPr>
        <w:t>八、在旅游过程中，如果本人由于身体不适或其他原因导致不能继续完成行程，需要贵社协助提前返程、就医等情况发生，本人承担全部责任及发生的全部费用。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b/>
          <w:sz w:val="21"/>
          <w:szCs w:val="20"/>
        </w:rPr>
      </w:pPr>
      <w:r>
        <w:rPr>
          <w:rFonts w:hint="eastAsia" w:ascii="Times New Roman" w:hAnsi="Times New Roman" w:cs="宋体"/>
          <w:b/>
          <w:sz w:val="21"/>
          <w:szCs w:val="20"/>
          <w:lang w:bidi="ar"/>
        </w:rPr>
        <w:t>九、本人已就此承诺告知了直系亲属并得到他们的同意。</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11" w:firstLineChars="195"/>
        <w:textAlignment w:val="auto"/>
        <w:outlineLvl w:val="9"/>
        <w:rPr>
          <w:b/>
          <w:sz w:val="21"/>
          <w:szCs w:val="20"/>
        </w:rPr>
      </w:pPr>
      <w:r>
        <w:rPr>
          <w:rFonts w:hint="eastAsia" w:ascii="Times New Roman" w:hAnsi="Times New Roman" w:cs="宋体"/>
          <w:b/>
          <w:sz w:val="21"/>
          <w:szCs w:val="20"/>
          <w:lang w:bidi="ar"/>
        </w:rPr>
        <w:t>本人以及直系亲属已充分了解旅游的风险，自愿参加。本人已对健康状况进行了如实告知，本告知书第一、第二项是本人亲自如实填写。本人对本告知书第三至第九项内容，以及本次旅游行程中可能存在的地域差异会产生的不良反应和旅途辛劳程度，贵社工作人员已充分告知本人及本人直系亲属，本人以及本人家属已充分理解并自愿承诺：若发生纠纷，以本承诺函为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textAlignment w:val="auto"/>
        <w:outlineLvl w:val="9"/>
        <w:rPr>
          <w:b/>
          <w:sz w:val="21"/>
          <w:szCs w:val="20"/>
        </w:rPr>
      </w:pPr>
      <w:r>
        <w:rPr>
          <w:rFonts w:hint="eastAsia" w:ascii="Times New Roman" w:hAnsi="Times New Roman" w:cs="宋体"/>
          <w:b/>
          <w:sz w:val="21"/>
          <w:szCs w:val="20"/>
          <w:lang w:bidi="ar"/>
        </w:rPr>
        <w:t>特此承诺！</w:t>
      </w:r>
      <w:r>
        <w:rPr>
          <w:rFonts w:ascii="Times New Roman" w:hAnsi="Times New Roman"/>
          <w:b/>
          <w:sz w:val="21"/>
          <w:szCs w:val="20"/>
          <w:lang w:bidi="ar"/>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rStyle w:val="9"/>
          <w:rFonts w:hint="eastAsia" w:ascii="宋体" w:hAnsi="宋体" w:eastAsia="宋体" w:cs="宋体"/>
          <w:color w:val="000000"/>
          <w:sz w:val="36"/>
          <w:szCs w:val="36"/>
        </w:rPr>
      </w:pPr>
      <w:r>
        <w:rPr>
          <w:rFonts w:ascii="Times New Roman" w:hAnsi="Times New Roman"/>
          <w:b/>
          <w:sz w:val="21"/>
          <w:szCs w:val="20"/>
          <w:lang w:bidi="ar"/>
        </w:rPr>
        <w:t xml:space="preserve">       </w:t>
      </w:r>
      <w:r>
        <w:rPr>
          <w:rFonts w:hint="eastAsia" w:ascii="Times New Roman" w:hAnsi="Times New Roman" w:cs="宋体"/>
          <w:b/>
          <w:sz w:val="21"/>
          <w:szCs w:val="20"/>
          <w:lang w:bidi="ar"/>
        </w:rPr>
        <w:t>游客签字：</w:t>
      </w:r>
      <w:r>
        <w:rPr>
          <w:rFonts w:ascii="Times New Roman" w:hAnsi="Times New Roman"/>
          <w:b/>
          <w:sz w:val="21"/>
          <w:szCs w:val="20"/>
          <w:lang w:bidi="ar"/>
        </w:rPr>
        <w:t xml:space="preserve">                                                     </w:t>
      </w:r>
      <w:r>
        <w:rPr>
          <w:rFonts w:hint="eastAsia" w:ascii="Times New Roman" w:hAnsi="Times New Roman" w:cs="宋体"/>
          <w:b/>
          <w:sz w:val="21"/>
          <w:szCs w:val="20"/>
          <w:lang w:bidi="ar"/>
        </w:rPr>
        <w:t>年</w:t>
      </w:r>
      <w:r>
        <w:rPr>
          <w:rFonts w:ascii="Times New Roman" w:hAnsi="Times New Roman"/>
          <w:b/>
          <w:sz w:val="21"/>
          <w:szCs w:val="20"/>
          <w:lang w:bidi="ar"/>
        </w:rPr>
        <w:t xml:space="preserve">   </w:t>
      </w:r>
      <w:r>
        <w:rPr>
          <w:rFonts w:hint="eastAsia" w:ascii="Times New Roman" w:hAnsi="Times New Roman" w:cs="宋体"/>
          <w:b/>
          <w:sz w:val="21"/>
          <w:szCs w:val="20"/>
          <w:lang w:bidi="ar"/>
        </w:rPr>
        <w:t>月</w:t>
      </w:r>
      <w:r>
        <w:rPr>
          <w:rFonts w:ascii="Times New Roman" w:hAnsi="Times New Roman"/>
          <w:b/>
          <w:sz w:val="21"/>
          <w:szCs w:val="20"/>
          <w:lang w:bidi="ar"/>
        </w:rPr>
        <w:t xml:space="preserve">   </w:t>
      </w:r>
      <w:r>
        <w:rPr>
          <w:rFonts w:hint="eastAsia" w:ascii="Times New Roman" w:hAnsi="Times New Roman" w:cs="宋体"/>
          <w:b/>
          <w:sz w:val="21"/>
          <w:szCs w:val="20"/>
          <w:lang w:bidi="ar"/>
        </w:rPr>
        <w:t>日</w:t>
      </w:r>
    </w:p>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3415" w:firstLineChars="945"/>
        <w:jc w:val="both"/>
        <w:textAlignment w:val="auto"/>
        <w:outlineLvl w:val="9"/>
        <w:rPr>
          <w:rStyle w:val="9"/>
          <w:rFonts w:hint="eastAsia" w:ascii="宋体" w:hAnsi="宋体" w:eastAsia="宋体" w:cs="宋体"/>
          <w:color w:val="000000"/>
          <w:sz w:val="36"/>
          <w:szCs w:val="36"/>
        </w:rPr>
      </w:pPr>
    </w:p>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3415" w:firstLineChars="945"/>
        <w:jc w:val="both"/>
        <w:textAlignment w:val="auto"/>
        <w:outlineLvl w:val="9"/>
        <w:rPr>
          <w:rStyle w:val="9"/>
          <w:rFonts w:hint="eastAsia" w:ascii="宋体" w:hAnsi="宋体" w:eastAsia="宋体" w:cs="宋体"/>
          <w:color w:val="000000"/>
          <w:sz w:val="36"/>
          <w:szCs w:val="36"/>
        </w:rPr>
      </w:pPr>
      <w:bookmarkStart w:id="0" w:name="_GoBack"/>
      <w:bookmarkEnd w:id="0"/>
      <w:r>
        <w:rPr>
          <w:rStyle w:val="9"/>
          <w:rFonts w:hint="eastAsia" w:ascii="宋体" w:hAnsi="宋体" w:eastAsia="宋体" w:cs="宋体"/>
          <w:color w:val="000000"/>
          <w:sz w:val="36"/>
          <w:szCs w:val="36"/>
        </w:rPr>
        <w:t>中国公民出境旅游文明行为指南</w:t>
      </w:r>
    </w:p>
    <w:p>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exact"/>
        <w:ind w:left="0" w:leftChars="0" w:right="0" w:rightChars="0"/>
        <w:jc w:val="center"/>
        <w:textAlignment w:val="auto"/>
        <w:outlineLvl w:val="9"/>
        <w:rPr>
          <w:rFonts w:hint="eastAsia" w:eastAsia="宋体"/>
          <w:color w:val="000000"/>
          <w:sz w:val="24"/>
          <w:szCs w:val="24"/>
        </w:rPr>
      </w:pPr>
      <w:r>
        <w:rPr>
          <w:rFonts w:hint="eastAsia" w:eastAsia="宋体"/>
          <w:color w:val="000000"/>
          <w:sz w:val="24"/>
          <w:szCs w:val="24"/>
        </w:rPr>
        <w:t>中国公民，出境旅游，注重礼仪，保持尊严。</w:t>
      </w:r>
      <w:r>
        <w:rPr>
          <w:rFonts w:hint="eastAsia" w:eastAsia="宋体"/>
          <w:color w:val="000000"/>
          <w:sz w:val="24"/>
          <w:szCs w:val="24"/>
          <w:lang w:eastAsia="zh-CN"/>
        </w:rPr>
        <w:t xml:space="preserve">  </w:t>
      </w:r>
      <w:r>
        <w:rPr>
          <w:rFonts w:hint="eastAsia" w:eastAsia="宋体"/>
          <w:color w:val="000000"/>
          <w:sz w:val="24"/>
          <w:szCs w:val="24"/>
        </w:rPr>
        <w:t>讲究卫生，爱护环境；衣着得体，请勿喧哗。</w:t>
      </w:r>
    </w:p>
    <w:p>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exact"/>
        <w:ind w:left="0" w:leftChars="0" w:right="0" w:rightChars="0"/>
        <w:jc w:val="center"/>
        <w:textAlignment w:val="auto"/>
        <w:outlineLvl w:val="9"/>
        <w:rPr>
          <w:rFonts w:hint="eastAsia" w:eastAsia="宋体"/>
          <w:color w:val="000000"/>
          <w:sz w:val="24"/>
          <w:szCs w:val="24"/>
        </w:rPr>
      </w:pPr>
      <w:r>
        <w:rPr>
          <w:rFonts w:hint="eastAsia" w:eastAsia="宋体"/>
          <w:color w:val="000000"/>
          <w:sz w:val="24"/>
          <w:szCs w:val="24"/>
        </w:rPr>
        <w:t>尊老爱幼，助人为乐；女士优先，礼貌谦让。</w:t>
      </w:r>
      <w:r>
        <w:rPr>
          <w:rFonts w:hint="eastAsia" w:eastAsia="宋体"/>
          <w:color w:val="000000"/>
          <w:sz w:val="24"/>
          <w:szCs w:val="24"/>
          <w:lang w:eastAsia="zh-CN"/>
        </w:rPr>
        <w:t xml:space="preserve">  </w:t>
      </w:r>
      <w:r>
        <w:rPr>
          <w:rFonts w:hint="eastAsia" w:eastAsia="宋体"/>
          <w:color w:val="000000"/>
          <w:sz w:val="24"/>
          <w:szCs w:val="24"/>
        </w:rPr>
        <w:t>出行办事，遵守时间；排队有序，不越黄线。</w:t>
      </w:r>
    </w:p>
    <w:p>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exact"/>
        <w:ind w:left="0" w:leftChars="0" w:right="0" w:rightChars="0"/>
        <w:jc w:val="center"/>
        <w:textAlignment w:val="auto"/>
        <w:outlineLvl w:val="9"/>
        <w:rPr>
          <w:rFonts w:hint="eastAsia" w:eastAsia="宋体"/>
          <w:color w:val="000000"/>
          <w:sz w:val="24"/>
          <w:szCs w:val="24"/>
        </w:rPr>
      </w:pPr>
      <w:r>
        <w:rPr>
          <w:rFonts w:hint="eastAsia" w:eastAsia="宋体"/>
          <w:color w:val="000000"/>
          <w:sz w:val="24"/>
          <w:szCs w:val="24"/>
        </w:rPr>
        <w:t>文明住宿，不损用品；安静用餐，请勿浪费。</w:t>
      </w:r>
      <w:r>
        <w:rPr>
          <w:rFonts w:hint="eastAsia" w:eastAsia="宋体"/>
          <w:color w:val="000000"/>
          <w:sz w:val="24"/>
          <w:szCs w:val="24"/>
          <w:lang w:eastAsia="zh-CN"/>
        </w:rPr>
        <w:t xml:space="preserve">  </w:t>
      </w:r>
      <w:r>
        <w:rPr>
          <w:rFonts w:hint="eastAsia" w:eastAsia="宋体"/>
          <w:color w:val="000000"/>
          <w:sz w:val="24"/>
          <w:szCs w:val="24"/>
        </w:rPr>
        <w:t>健康娱乐，有益身心；赌博色情，坚决拒绝。</w:t>
      </w:r>
    </w:p>
    <w:p>
      <w:pPr>
        <w:keepNext w:val="0"/>
        <w:keepLines w:val="0"/>
        <w:pageBreakBefore w:val="0"/>
        <w:widowControl/>
        <w:kinsoku/>
        <w:wordWrap/>
        <w:overflowPunct/>
        <w:topLinePunct w:val="0"/>
        <w:autoSpaceDE/>
        <w:autoSpaceDN/>
        <w:bidi w:val="0"/>
        <w:adjustRightInd/>
        <w:snapToGrid w:val="0"/>
        <w:spacing w:before="156" w:beforeLines="50" w:line="240" w:lineRule="exact"/>
        <w:ind w:firstLine="480" w:firstLineChars="200"/>
        <w:jc w:val="left"/>
        <w:textAlignment w:val="auto"/>
        <w:rPr>
          <w:rFonts w:ascii="宋体" w:hAnsi="宋体"/>
          <w:b/>
          <w:color w:val="000000"/>
          <w:szCs w:val="21"/>
        </w:rPr>
      </w:pPr>
      <w:r>
        <w:rPr>
          <w:rFonts w:hint="eastAsia" w:eastAsia="宋体"/>
          <w:color w:val="000000"/>
          <w:sz w:val="24"/>
          <w:szCs w:val="24"/>
        </w:rPr>
        <w:t>参观游览，遵守规定；习俗禁忌，切勿冒犯。</w:t>
      </w:r>
      <w:r>
        <w:rPr>
          <w:rFonts w:hint="eastAsia" w:eastAsia="宋体"/>
          <w:color w:val="000000"/>
          <w:sz w:val="24"/>
          <w:szCs w:val="24"/>
          <w:lang w:eastAsia="zh-CN"/>
        </w:rPr>
        <w:t xml:space="preserve">  </w:t>
      </w:r>
      <w:r>
        <w:rPr>
          <w:rFonts w:hint="eastAsia" w:eastAsia="宋体"/>
          <w:color w:val="000000"/>
          <w:sz w:val="24"/>
          <w:szCs w:val="24"/>
        </w:rPr>
        <w:t>遇有疑难，咨询领馆；文明出行，一路平安。</w:t>
      </w:r>
    </w:p>
    <w:sectPr>
      <w:pgSz w:w="11906" w:h="16838"/>
      <w:pgMar w:top="0" w:right="566" w:bottom="479" w:left="709" w:header="268" w:footer="708" w:gutter="0"/>
      <w:pgBorders w:offsetFrom="page">
        <w:top w:val="none" w:sz="0" w:space="0"/>
        <w:left w:val="none" w:sz="0" w:space="0"/>
        <w:bottom w:val="none" w:sz="0" w:space="0"/>
        <w:right w:val="none" w:sz="0" w:space="0"/>
      </w:pgBorders>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Cordia New">
    <w:panose1 w:val="020B0304020202020204"/>
    <w:charset w:val="00"/>
    <w:family w:val="swiss"/>
    <w:pitch w:val="default"/>
    <w:sig w:usb0="81000003" w:usb1="00000000" w:usb2="00000000" w:usb3="00000000" w:csb0="0001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方正中倩_GBK">
    <w:altName w:val="宋体"/>
    <w:panose1 w:val="03000509000000000000"/>
    <w:charset w:val="86"/>
    <w:family w:val="auto"/>
    <w:pitch w:val="default"/>
    <w:sig w:usb0="00000000" w:usb1="0000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0" w:lineRule="atLeast"/>
    </w:pPr>
    <w:r>
      <w:rPr>
        <w:rFonts w:hint="eastAsia"/>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bordersDoNotSurroundHeader w:val="0"/>
  <w:bordersDoNotSurroundFooter w:val="0"/>
  <w:documentProtection w:enforcement="0"/>
  <w:defaultTabStop w:val="720"/>
  <w:hyphenationZone w:val="360"/>
  <w:displayHorizontalDrawingGridEvery w:val="1"/>
  <w:displayVerticalDrawingGridEvery w:val="1"/>
  <w:noPunctuationKerning w:val="1"/>
  <w:characterSpacingControl w:val="doNotCompress"/>
  <w:compat>
    <w:doNotExpandShiftReturn/>
    <w:applyBreakingRu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029D5"/>
    <w:rsid w:val="00006B96"/>
    <w:rsid w:val="00014075"/>
    <w:rsid w:val="00014681"/>
    <w:rsid w:val="000150AB"/>
    <w:rsid w:val="00021285"/>
    <w:rsid w:val="00022C4A"/>
    <w:rsid w:val="00023175"/>
    <w:rsid w:val="00027FA5"/>
    <w:rsid w:val="000309E0"/>
    <w:rsid w:val="0003137C"/>
    <w:rsid w:val="00031E7B"/>
    <w:rsid w:val="00034DDC"/>
    <w:rsid w:val="00040997"/>
    <w:rsid w:val="00044E55"/>
    <w:rsid w:val="000639AD"/>
    <w:rsid w:val="00063F9C"/>
    <w:rsid w:val="00065E18"/>
    <w:rsid w:val="000669DE"/>
    <w:rsid w:val="0007483F"/>
    <w:rsid w:val="0007488D"/>
    <w:rsid w:val="0007734F"/>
    <w:rsid w:val="00082DF0"/>
    <w:rsid w:val="000836F0"/>
    <w:rsid w:val="000945C1"/>
    <w:rsid w:val="000A20CD"/>
    <w:rsid w:val="000A5676"/>
    <w:rsid w:val="000B3697"/>
    <w:rsid w:val="000B4A53"/>
    <w:rsid w:val="000C4C0D"/>
    <w:rsid w:val="000C7449"/>
    <w:rsid w:val="000D4D4E"/>
    <w:rsid w:val="000D5E44"/>
    <w:rsid w:val="000E13A1"/>
    <w:rsid w:val="000E2774"/>
    <w:rsid w:val="000E464E"/>
    <w:rsid w:val="000E560E"/>
    <w:rsid w:val="000E5F7F"/>
    <w:rsid w:val="000F26D3"/>
    <w:rsid w:val="000F4D4F"/>
    <w:rsid w:val="000F5A26"/>
    <w:rsid w:val="000F6793"/>
    <w:rsid w:val="000F79A1"/>
    <w:rsid w:val="001006FE"/>
    <w:rsid w:val="00106DA3"/>
    <w:rsid w:val="00107865"/>
    <w:rsid w:val="001113E7"/>
    <w:rsid w:val="001153A3"/>
    <w:rsid w:val="00122E3A"/>
    <w:rsid w:val="0012513A"/>
    <w:rsid w:val="00133004"/>
    <w:rsid w:val="00133106"/>
    <w:rsid w:val="00133517"/>
    <w:rsid w:val="00142C7B"/>
    <w:rsid w:val="00142F3B"/>
    <w:rsid w:val="00154006"/>
    <w:rsid w:val="001542E9"/>
    <w:rsid w:val="00154A22"/>
    <w:rsid w:val="00154A24"/>
    <w:rsid w:val="001607AB"/>
    <w:rsid w:val="0016118A"/>
    <w:rsid w:val="00167FD3"/>
    <w:rsid w:val="00170A73"/>
    <w:rsid w:val="001726D0"/>
    <w:rsid w:val="00173CB2"/>
    <w:rsid w:val="00176612"/>
    <w:rsid w:val="00176971"/>
    <w:rsid w:val="00176CDC"/>
    <w:rsid w:val="00186EAA"/>
    <w:rsid w:val="00187EA7"/>
    <w:rsid w:val="00192380"/>
    <w:rsid w:val="00194F60"/>
    <w:rsid w:val="00195DA4"/>
    <w:rsid w:val="0019664C"/>
    <w:rsid w:val="001A2B7D"/>
    <w:rsid w:val="001B1C86"/>
    <w:rsid w:val="001B2FC6"/>
    <w:rsid w:val="001B3722"/>
    <w:rsid w:val="001B5B22"/>
    <w:rsid w:val="001C1323"/>
    <w:rsid w:val="001C35F4"/>
    <w:rsid w:val="001C5888"/>
    <w:rsid w:val="001D0C4E"/>
    <w:rsid w:val="001D0E53"/>
    <w:rsid w:val="001D4748"/>
    <w:rsid w:val="001D5218"/>
    <w:rsid w:val="001E0B1B"/>
    <w:rsid w:val="001E15AB"/>
    <w:rsid w:val="001E1CB9"/>
    <w:rsid w:val="001E44C4"/>
    <w:rsid w:val="001E6457"/>
    <w:rsid w:val="001E7293"/>
    <w:rsid w:val="001F3B36"/>
    <w:rsid w:val="0020018A"/>
    <w:rsid w:val="002015F8"/>
    <w:rsid w:val="00202D04"/>
    <w:rsid w:val="00211ADE"/>
    <w:rsid w:val="0021294C"/>
    <w:rsid w:val="00212C17"/>
    <w:rsid w:val="00213589"/>
    <w:rsid w:val="00215412"/>
    <w:rsid w:val="00217C5E"/>
    <w:rsid w:val="00223F48"/>
    <w:rsid w:val="00226190"/>
    <w:rsid w:val="00226386"/>
    <w:rsid w:val="002276A6"/>
    <w:rsid w:val="002360D6"/>
    <w:rsid w:val="002367C2"/>
    <w:rsid w:val="0025387E"/>
    <w:rsid w:val="00254F06"/>
    <w:rsid w:val="002551A3"/>
    <w:rsid w:val="002564F5"/>
    <w:rsid w:val="00260CD3"/>
    <w:rsid w:val="002633F8"/>
    <w:rsid w:val="00266306"/>
    <w:rsid w:val="00266992"/>
    <w:rsid w:val="00270461"/>
    <w:rsid w:val="00272992"/>
    <w:rsid w:val="00273159"/>
    <w:rsid w:val="00280482"/>
    <w:rsid w:val="00280F5C"/>
    <w:rsid w:val="002834EB"/>
    <w:rsid w:val="00283A6E"/>
    <w:rsid w:val="00284509"/>
    <w:rsid w:val="00285D56"/>
    <w:rsid w:val="00285E66"/>
    <w:rsid w:val="00286553"/>
    <w:rsid w:val="002960E8"/>
    <w:rsid w:val="002A02F9"/>
    <w:rsid w:val="002A34E3"/>
    <w:rsid w:val="002A35A2"/>
    <w:rsid w:val="002A4574"/>
    <w:rsid w:val="002A64F0"/>
    <w:rsid w:val="002B126E"/>
    <w:rsid w:val="002B45F7"/>
    <w:rsid w:val="002C2989"/>
    <w:rsid w:val="002C5C10"/>
    <w:rsid w:val="002D42C4"/>
    <w:rsid w:val="002D7F35"/>
    <w:rsid w:val="002E0785"/>
    <w:rsid w:val="002E28C8"/>
    <w:rsid w:val="002E3CCE"/>
    <w:rsid w:val="002E7061"/>
    <w:rsid w:val="002F01FC"/>
    <w:rsid w:val="002F2B89"/>
    <w:rsid w:val="002F2F89"/>
    <w:rsid w:val="002F3240"/>
    <w:rsid w:val="00303730"/>
    <w:rsid w:val="00310433"/>
    <w:rsid w:val="003117FC"/>
    <w:rsid w:val="00316A47"/>
    <w:rsid w:val="00321B47"/>
    <w:rsid w:val="00323563"/>
    <w:rsid w:val="003236F2"/>
    <w:rsid w:val="00323B43"/>
    <w:rsid w:val="00324195"/>
    <w:rsid w:val="003302B7"/>
    <w:rsid w:val="003348B4"/>
    <w:rsid w:val="0033651A"/>
    <w:rsid w:val="003403FA"/>
    <w:rsid w:val="00340B24"/>
    <w:rsid w:val="0035129A"/>
    <w:rsid w:val="0036083A"/>
    <w:rsid w:val="00360AB8"/>
    <w:rsid w:val="00360FF8"/>
    <w:rsid w:val="00363FBE"/>
    <w:rsid w:val="00364177"/>
    <w:rsid w:val="00364786"/>
    <w:rsid w:val="00364C94"/>
    <w:rsid w:val="00365330"/>
    <w:rsid w:val="0036679B"/>
    <w:rsid w:val="003716C3"/>
    <w:rsid w:val="00375F85"/>
    <w:rsid w:val="0038041B"/>
    <w:rsid w:val="003806B7"/>
    <w:rsid w:val="003875E7"/>
    <w:rsid w:val="00387EEE"/>
    <w:rsid w:val="00391D17"/>
    <w:rsid w:val="0039279D"/>
    <w:rsid w:val="003A02EC"/>
    <w:rsid w:val="003A3B0F"/>
    <w:rsid w:val="003A549D"/>
    <w:rsid w:val="003A6B86"/>
    <w:rsid w:val="003A7F84"/>
    <w:rsid w:val="003B075D"/>
    <w:rsid w:val="003B2516"/>
    <w:rsid w:val="003C2CA5"/>
    <w:rsid w:val="003C37C4"/>
    <w:rsid w:val="003C59E5"/>
    <w:rsid w:val="003C76E6"/>
    <w:rsid w:val="003C7B29"/>
    <w:rsid w:val="003D0176"/>
    <w:rsid w:val="003D2D54"/>
    <w:rsid w:val="003D37D8"/>
    <w:rsid w:val="003D54DD"/>
    <w:rsid w:val="003E2135"/>
    <w:rsid w:val="003F5CB6"/>
    <w:rsid w:val="0040283B"/>
    <w:rsid w:val="004043F9"/>
    <w:rsid w:val="00405867"/>
    <w:rsid w:val="00406110"/>
    <w:rsid w:val="0041016B"/>
    <w:rsid w:val="00413DC1"/>
    <w:rsid w:val="00414EB2"/>
    <w:rsid w:val="004157E3"/>
    <w:rsid w:val="00421E8C"/>
    <w:rsid w:val="004243A9"/>
    <w:rsid w:val="00425EAC"/>
    <w:rsid w:val="00426133"/>
    <w:rsid w:val="0042761C"/>
    <w:rsid w:val="00430B06"/>
    <w:rsid w:val="00433A8F"/>
    <w:rsid w:val="004358AB"/>
    <w:rsid w:val="00437287"/>
    <w:rsid w:val="004419F7"/>
    <w:rsid w:val="0044325F"/>
    <w:rsid w:val="0045087D"/>
    <w:rsid w:val="00451BDF"/>
    <w:rsid w:val="00456FFE"/>
    <w:rsid w:val="00457A77"/>
    <w:rsid w:val="004665A6"/>
    <w:rsid w:val="0046730D"/>
    <w:rsid w:val="00471AC9"/>
    <w:rsid w:val="00473FDA"/>
    <w:rsid w:val="00477AE5"/>
    <w:rsid w:val="00481E0F"/>
    <w:rsid w:val="0048447E"/>
    <w:rsid w:val="00490781"/>
    <w:rsid w:val="00493311"/>
    <w:rsid w:val="004934D0"/>
    <w:rsid w:val="004A1933"/>
    <w:rsid w:val="004A60EA"/>
    <w:rsid w:val="004B4F62"/>
    <w:rsid w:val="004C2196"/>
    <w:rsid w:val="004C73ED"/>
    <w:rsid w:val="004D041C"/>
    <w:rsid w:val="004D0D83"/>
    <w:rsid w:val="004D3FAE"/>
    <w:rsid w:val="004E00D1"/>
    <w:rsid w:val="004E097A"/>
    <w:rsid w:val="004E770E"/>
    <w:rsid w:val="004F03B9"/>
    <w:rsid w:val="004F2678"/>
    <w:rsid w:val="004F4EAD"/>
    <w:rsid w:val="004F537D"/>
    <w:rsid w:val="004F545E"/>
    <w:rsid w:val="004F71FD"/>
    <w:rsid w:val="004F7D27"/>
    <w:rsid w:val="00500347"/>
    <w:rsid w:val="0050259E"/>
    <w:rsid w:val="00506FEE"/>
    <w:rsid w:val="00511D5B"/>
    <w:rsid w:val="0051206B"/>
    <w:rsid w:val="00513CE7"/>
    <w:rsid w:val="00513DE4"/>
    <w:rsid w:val="00516554"/>
    <w:rsid w:val="005207D0"/>
    <w:rsid w:val="00525084"/>
    <w:rsid w:val="005268D3"/>
    <w:rsid w:val="00526AC3"/>
    <w:rsid w:val="00527685"/>
    <w:rsid w:val="00527D9A"/>
    <w:rsid w:val="00530AD1"/>
    <w:rsid w:val="00531F67"/>
    <w:rsid w:val="00533621"/>
    <w:rsid w:val="005339EE"/>
    <w:rsid w:val="00533C63"/>
    <w:rsid w:val="00536E2F"/>
    <w:rsid w:val="005371F0"/>
    <w:rsid w:val="005373E2"/>
    <w:rsid w:val="00540804"/>
    <w:rsid w:val="00543001"/>
    <w:rsid w:val="0054759A"/>
    <w:rsid w:val="00547A39"/>
    <w:rsid w:val="00547CAF"/>
    <w:rsid w:val="00551BC3"/>
    <w:rsid w:val="00552E3A"/>
    <w:rsid w:val="00553CD0"/>
    <w:rsid w:val="005550E6"/>
    <w:rsid w:val="005551A5"/>
    <w:rsid w:val="0055704E"/>
    <w:rsid w:val="00557390"/>
    <w:rsid w:val="0055794D"/>
    <w:rsid w:val="00561BBF"/>
    <w:rsid w:val="005644E0"/>
    <w:rsid w:val="00564BD2"/>
    <w:rsid w:val="00574E94"/>
    <w:rsid w:val="00580001"/>
    <w:rsid w:val="00580978"/>
    <w:rsid w:val="00593FBA"/>
    <w:rsid w:val="005950EC"/>
    <w:rsid w:val="005955E3"/>
    <w:rsid w:val="00595A19"/>
    <w:rsid w:val="0059678F"/>
    <w:rsid w:val="00597998"/>
    <w:rsid w:val="005A5181"/>
    <w:rsid w:val="005A5C22"/>
    <w:rsid w:val="005A63E4"/>
    <w:rsid w:val="005B351C"/>
    <w:rsid w:val="005C26DF"/>
    <w:rsid w:val="005C270E"/>
    <w:rsid w:val="005C3E76"/>
    <w:rsid w:val="005C6DBF"/>
    <w:rsid w:val="005D05C4"/>
    <w:rsid w:val="005D0682"/>
    <w:rsid w:val="005D1C94"/>
    <w:rsid w:val="005D21F4"/>
    <w:rsid w:val="005D27ED"/>
    <w:rsid w:val="005D33E6"/>
    <w:rsid w:val="005D5467"/>
    <w:rsid w:val="005E4982"/>
    <w:rsid w:val="005F0A53"/>
    <w:rsid w:val="005F66D8"/>
    <w:rsid w:val="00603654"/>
    <w:rsid w:val="00606F8D"/>
    <w:rsid w:val="00607FA2"/>
    <w:rsid w:val="00610328"/>
    <w:rsid w:val="00611215"/>
    <w:rsid w:val="00612714"/>
    <w:rsid w:val="00614F46"/>
    <w:rsid w:val="006171FB"/>
    <w:rsid w:val="00617206"/>
    <w:rsid w:val="00625D39"/>
    <w:rsid w:val="00626279"/>
    <w:rsid w:val="00626E6D"/>
    <w:rsid w:val="00630D21"/>
    <w:rsid w:val="0063222D"/>
    <w:rsid w:val="00634720"/>
    <w:rsid w:val="0063642D"/>
    <w:rsid w:val="00643469"/>
    <w:rsid w:val="006454C2"/>
    <w:rsid w:val="00645AA6"/>
    <w:rsid w:val="00646A73"/>
    <w:rsid w:val="00647512"/>
    <w:rsid w:val="00653486"/>
    <w:rsid w:val="00663E06"/>
    <w:rsid w:val="00664899"/>
    <w:rsid w:val="00665DE9"/>
    <w:rsid w:val="00671931"/>
    <w:rsid w:val="006729FB"/>
    <w:rsid w:val="00672C7D"/>
    <w:rsid w:val="00673958"/>
    <w:rsid w:val="00686E38"/>
    <w:rsid w:val="00690AA8"/>
    <w:rsid w:val="0069203F"/>
    <w:rsid w:val="006A3DD7"/>
    <w:rsid w:val="006B7AFF"/>
    <w:rsid w:val="006C74C7"/>
    <w:rsid w:val="006D0774"/>
    <w:rsid w:val="006D7D50"/>
    <w:rsid w:val="006E7217"/>
    <w:rsid w:val="006F1866"/>
    <w:rsid w:val="006F31ED"/>
    <w:rsid w:val="006F3F89"/>
    <w:rsid w:val="00700920"/>
    <w:rsid w:val="00703F63"/>
    <w:rsid w:val="0070423F"/>
    <w:rsid w:val="00706830"/>
    <w:rsid w:val="0070716B"/>
    <w:rsid w:val="0071312E"/>
    <w:rsid w:val="00724F04"/>
    <w:rsid w:val="007271A3"/>
    <w:rsid w:val="00727CDC"/>
    <w:rsid w:val="00730EDD"/>
    <w:rsid w:val="007310D7"/>
    <w:rsid w:val="00731F12"/>
    <w:rsid w:val="00736310"/>
    <w:rsid w:val="00740A8F"/>
    <w:rsid w:val="00750801"/>
    <w:rsid w:val="00750D2A"/>
    <w:rsid w:val="007535CA"/>
    <w:rsid w:val="007615C7"/>
    <w:rsid w:val="007676DB"/>
    <w:rsid w:val="007731BB"/>
    <w:rsid w:val="00775C3B"/>
    <w:rsid w:val="007764F1"/>
    <w:rsid w:val="00777875"/>
    <w:rsid w:val="00784251"/>
    <w:rsid w:val="00787DF6"/>
    <w:rsid w:val="007904CB"/>
    <w:rsid w:val="00790F80"/>
    <w:rsid w:val="007930B7"/>
    <w:rsid w:val="00794131"/>
    <w:rsid w:val="007A1709"/>
    <w:rsid w:val="007A31D0"/>
    <w:rsid w:val="007A3F47"/>
    <w:rsid w:val="007A44AD"/>
    <w:rsid w:val="007A5E53"/>
    <w:rsid w:val="007B0BFA"/>
    <w:rsid w:val="007B2466"/>
    <w:rsid w:val="007B2D6F"/>
    <w:rsid w:val="007B3C08"/>
    <w:rsid w:val="007B3EDB"/>
    <w:rsid w:val="007B4B78"/>
    <w:rsid w:val="007C43BD"/>
    <w:rsid w:val="007C6A73"/>
    <w:rsid w:val="007D4C60"/>
    <w:rsid w:val="007E0CE9"/>
    <w:rsid w:val="007E1DA1"/>
    <w:rsid w:val="007E51AA"/>
    <w:rsid w:val="007E51CE"/>
    <w:rsid w:val="007F0D0C"/>
    <w:rsid w:val="007F13EE"/>
    <w:rsid w:val="007F5100"/>
    <w:rsid w:val="007F5E78"/>
    <w:rsid w:val="007F7C21"/>
    <w:rsid w:val="00800CE1"/>
    <w:rsid w:val="00801CA7"/>
    <w:rsid w:val="008031DD"/>
    <w:rsid w:val="0080444F"/>
    <w:rsid w:val="008049C1"/>
    <w:rsid w:val="00806379"/>
    <w:rsid w:val="00806C1D"/>
    <w:rsid w:val="008116F8"/>
    <w:rsid w:val="008201E4"/>
    <w:rsid w:val="00822B34"/>
    <w:rsid w:val="00823DE1"/>
    <w:rsid w:val="008256FD"/>
    <w:rsid w:val="00825EF5"/>
    <w:rsid w:val="00827990"/>
    <w:rsid w:val="0083131B"/>
    <w:rsid w:val="00841121"/>
    <w:rsid w:val="00841F80"/>
    <w:rsid w:val="00843A27"/>
    <w:rsid w:val="00843B36"/>
    <w:rsid w:val="008469F0"/>
    <w:rsid w:val="0084732F"/>
    <w:rsid w:val="00850997"/>
    <w:rsid w:val="00853061"/>
    <w:rsid w:val="00853FE1"/>
    <w:rsid w:val="00856687"/>
    <w:rsid w:val="00876682"/>
    <w:rsid w:val="008767F4"/>
    <w:rsid w:val="008769A4"/>
    <w:rsid w:val="00882770"/>
    <w:rsid w:val="0088292E"/>
    <w:rsid w:val="00883E41"/>
    <w:rsid w:val="008914B3"/>
    <w:rsid w:val="00891ED1"/>
    <w:rsid w:val="0089279D"/>
    <w:rsid w:val="008964AE"/>
    <w:rsid w:val="00897E77"/>
    <w:rsid w:val="008A0109"/>
    <w:rsid w:val="008A17AF"/>
    <w:rsid w:val="008A4423"/>
    <w:rsid w:val="008A448D"/>
    <w:rsid w:val="008B1622"/>
    <w:rsid w:val="008B7585"/>
    <w:rsid w:val="008B75BD"/>
    <w:rsid w:val="008B7726"/>
    <w:rsid w:val="008C211D"/>
    <w:rsid w:val="008C2180"/>
    <w:rsid w:val="008C3B6F"/>
    <w:rsid w:val="008D4CA6"/>
    <w:rsid w:val="008E2115"/>
    <w:rsid w:val="008E79D2"/>
    <w:rsid w:val="008F0523"/>
    <w:rsid w:val="008F058C"/>
    <w:rsid w:val="008F1F5C"/>
    <w:rsid w:val="008F4E03"/>
    <w:rsid w:val="008F582E"/>
    <w:rsid w:val="008F71FB"/>
    <w:rsid w:val="00902135"/>
    <w:rsid w:val="00904C67"/>
    <w:rsid w:val="00905018"/>
    <w:rsid w:val="00905106"/>
    <w:rsid w:val="00910D08"/>
    <w:rsid w:val="00910E51"/>
    <w:rsid w:val="00911442"/>
    <w:rsid w:val="00913604"/>
    <w:rsid w:val="00917530"/>
    <w:rsid w:val="0092410A"/>
    <w:rsid w:val="00927C23"/>
    <w:rsid w:val="00933772"/>
    <w:rsid w:val="00933979"/>
    <w:rsid w:val="0093506F"/>
    <w:rsid w:val="00942683"/>
    <w:rsid w:val="0094363D"/>
    <w:rsid w:val="00946922"/>
    <w:rsid w:val="00950451"/>
    <w:rsid w:val="009506F4"/>
    <w:rsid w:val="0095722F"/>
    <w:rsid w:val="00966507"/>
    <w:rsid w:val="00970260"/>
    <w:rsid w:val="00972B09"/>
    <w:rsid w:val="00974D1A"/>
    <w:rsid w:val="00974FE1"/>
    <w:rsid w:val="009753FC"/>
    <w:rsid w:val="00976D45"/>
    <w:rsid w:val="009770AC"/>
    <w:rsid w:val="00977A98"/>
    <w:rsid w:val="00993945"/>
    <w:rsid w:val="0099687B"/>
    <w:rsid w:val="009A213F"/>
    <w:rsid w:val="009A3C57"/>
    <w:rsid w:val="009B0CB3"/>
    <w:rsid w:val="009B42B6"/>
    <w:rsid w:val="009B5429"/>
    <w:rsid w:val="009B6AD0"/>
    <w:rsid w:val="009B7331"/>
    <w:rsid w:val="009B7AB7"/>
    <w:rsid w:val="009C0EEC"/>
    <w:rsid w:val="009C29D6"/>
    <w:rsid w:val="009C5977"/>
    <w:rsid w:val="009D253A"/>
    <w:rsid w:val="009D3FDF"/>
    <w:rsid w:val="009D4266"/>
    <w:rsid w:val="009D51BE"/>
    <w:rsid w:val="009D570F"/>
    <w:rsid w:val="009D6607"/>
    <w:rsid w:val="009D7953"/>
    <w:rsid w:val="009E0476"/>
    <w:rsid w:val="009E3494"/>
    <w:rsid w:val="009E364D"/>
    <w:rsid w:val="009E70EC"/>
    <w:rsid w:val="00A06C59"/>
    <w:rsid w:val="00A070D9"/>
    <w:rsid w:val="00A072A8"/>
    <w:rsid w:val="00A135F7"/>
    <w:rsid w:val="00A15875"/>
    <w:rsid w:val="00A16F88"/>
    <w:rsid w:val="00A17796"/>
    <w:rsid w:val="00A20509"/>
    <w:rsid w:val="00A22C8D"/>
    <w:rsid w:val="00A261CD"/>
    <w:rsid w:val="00A27698"/>
    <w:rsid w:val="00A308C1"/>
    <w:rsid w:val="00A35867"/>
    <w:rsid w:val="00A41BB0"/>
    <w:rsid w:val="00A42D81"/>
    <w:rsid w:val="00A42F80"/>
    <w:rsid w:val="00A46B8E"/>
    <w:rsid w:val="00A514BE"/>
    <w:rsid w:val="00A54422"/>
    <w:rsid w:val="00A557F2"/>
    <w:rsid w:val="00A61F69"/>
    <w:rsid w:val="00A62C53"/>
    <w:rsid w:val="00A64387"/>
    <w:rsid w:val="00A64443"/>
    <w:rsid w:val="00A64715"/>
    <w:rsid w:val="00A66E1D"/>
    <w:rsid w:val="00A676C7"/>
    <w:rsid w:val="00A72A0D"/>
    <w:rsid w:val="00A74BF5"/>
    <w:rsid w:val="00A74D75"/>
    <w:rsid w:val="00A80735"/>
    <w:rsid w:val="00A8117E"/>
    <w:rsid w:val="00A84331"/>
    <w:rsid w:val="00A852BF"/>
    <w:rsid w:val="00A8611F"/>
    <w:rsid w:val="00A86853"/>
    <w:rsid w:val="00A91A60"/>
    <w:rsid w:val="00A946A8"/>
    <w:rsid w:val="00A95E67"/>
    <w:rsid w:val="00A97F68"/>
    <w:rsid w:val="00AA1D04"/>
    <w:rsid w:val="00AA30E4"/>
    <w:rsid w:val="00AA48DA"/>
    <w:rsid w:val="00AB1E74"/>
    <w:rsid w:val="00AB1F2D"/>
    <w:rsid w:val="00AC745E"/>
    <w:rsid w:val="00AC7671"/>
    <w:rsid w:val="00AC78F7"/>
    <w:rsid w:val="00AC7EE7"/>
    <w:rsid w:val="00AD0BB3"/>
    <w:rsid w:val="00AD1AF3"/>
    <w:rsid w:val="00AE155D"/>
    <w:rsid w:val="00AE2EA2"/>
    <w:rsid w:val="00AE2FE1"/>
    <w:rsid w:val="00AE3B60"/>
    <w:rsid w:val="00AE4F36"/>
    <w:rsid w:val="00AE71D0"/>
    <w:rsid w:val="00AF5D3F"/>
    <w:rsid w:val="00AF69C6"/>
    <w:rsid w:val="00B00E82"/>
    <w:rsid w:val="00B010A6"/>
    <w:rsid w:val="00B0381E"/>
    <w:rsid w:val="00B111AF"/>
    <w:rsid w:val="00B138F1"/>
    <w:rsid w:val="00B177AC"/>
    <w:rsid w:val="00B2405F"/>
    <w:rsid w:val="00B26B34"/>
    <w:rsid w:val="00B309EB"/>
    <w:rsid w:val="00B31118"/>
    <w:rsid w:val="00B45D90"/>
    <w:rsid w:val="00B5076B"/>
    <w:rsid w:val="00B6052F"/>
    <w:rsid w:val="00B621EF"/>
    <w:rsid w:val="00B6642F"/>
    <w:rsid w:val="00B7067A"/>
    <w:rsid w:val="00B7295C"/>
    <w:rsid w:val="00B72DF0"/>
    <w:rsid w:val="00B73530"/>
    <w:rsid w:val="00B86CB3"/>
    <w:rsid w:val="00B92DFB"/>
    <w:rsid w:val="00B93FD5"/>
    <w:rsid w:val="00B97A0D"/>
    <w:rsid w:val="00BA3C6E"/>
    <w:rsid w:val="00BA4155"/>
    <w:rsid w:val="00BA44BB"/>
    <w:rsid w:val="00BA5062"/>
    <w:rsid w:val="00BA52C9"/>
    <w:rsid w:val="00BA672F"/>
    <w:rsid w:val="00BA67C9"/>
    <w:rsid w:val="00BB4258"/>
    <w:rsid w:val="00BC3828"/>
    <w:rsid w:val="00BC485C"/>
    <w:rsid w:val="00BD08A5"/>
    <w:rsid w:val="00BD1ABD"/>
    <w:rsid w:val="00BE1838"/>
    <w:rsid w:val="00BF0248"/>
    <w:rsid w:val="00BF648C"/>
    <w:rsid w:val="00C00804"/>
    <w:rsid w:val="00C02058"/>
    <w:rsid w:val="00C03087"/>
    <w:rsid w:val="00C031EA"/>
    <w:rsid w:val="00C037A4"/>
    <w:rsid w:val="00C048AF"/>
    <w:rsid w:val="00C04917"/>
    <w:rsid w:val="00C05CA9"/>
    <w:rsid w:val="00C11097"/>
    <w:rsid w:val="00C12864"/>
    <w:rsid w:val="00C13990"/>
    <w:rsid w:val="00C21B6C"/>
    <w:rsid w:val="00C21EA0"/>
    <w:rsid w:val="00C24331"/>
    <w:rsid w:val="00C27420"/>
    <w:rsid w:val="00C2755C"/>
    <w:rsid w:val="00C41595"/>
    <w:rsid w:val="00C448D5"/>
    <w:rsid w:val="00C45B9E"/>
    <w:rsid w:val="00C4658E"/>
    <w:rsid w:val="00C53E68"/>
    <w:rsid w:val="00C63342"/>
    <w:rsid w:val="00C66DB4"/>
    <w:rsid w:val="00C67892"/>
    <w:rsid w:val="00C71AE7"/>
    <w:rsid w:val="00C71BF8"/>
    <w:rsid w:val="00C71F1E"/>
    <w:rsid w:val="00C84E6F"/>
    <w:rsid w:val="00C85A2D"/>
    <w:rsid w:val="00C8711D"/>
    <w:rsid w:val="00C91144"/>
    <w:rsid w:val="00C91F8B"/>
    <w:rsid w:val="00C9305F"/>
    <w:rsid w:val="00CA0277"/>
    <w:rsid w:val="00CA2664"/>
    <w:rsid w:val="00CB005C"/>
    <w:rsid w:val="00CB2F79"/>
    <w:rsid w:val="00CC4CB8"/>
    <w:rsid w:val="00CC5B20"/>
    <w:rsid w:val="00CC680C"/>
    <w:rsid w:val="00CD0523"/>
    <w:rsid w:val="00CD0B28"/>
    <w:rsid w:val="00CD2563"/>
    <w:rsid w:val="00CD5CD6"/>
    <w:rsid w:val="00CD645D"/>
    <w:rsid w:val="00CD6F5B"/>
    <w:rsid w:val="00CE2BFA"/>
    <w:rsid w:val="00CE4D9D"/>
    <w:rsid w:val="00CF0F51"/>
    <w:rsid w:val="00CF1C87"/>
    <w:rsid w:val="00CF2224"/>
    <w:rsid w:val="00CF31CB"/>
    <w:rsid w:val="00D058AA"/>
    <w:rsid w:val="00D07D40"/>
    <w:rsid w:val="00D131B1"/>
    <w:rsid w:val="00D15339"/>
    <w:rsid w:val="00D16F54"/>
    <w:rsid w:val="00D21CC9"/>
    <w:rsid w:val="00D225AB"/>
    <w:rsid w:val="00D26171"/>
    <w:rsid w:val="00D26E5A"/>
    <w:rsid w:val="00D26F33"/>
    <w:rsid w:val="00D31D50"/>
    <w:rsid w:val="00D3459B"/>
    <w:rsid w:val="00D3692D"/>
    <w:rsid w:val="00D372C5"/>
    <w:rsid w:val="00D41F62"/>
    <w:rsid w:val="00D41FB5"/>
    <w:rsid w:val="00D432A1"/>
    <w:rsid w:val="00D460D0"/>
    <w:rsid w:val="00D5295B"/>
    <w:rsid w:val="00D561F2"/>
    <w:rsid w:val="00D6022A"/>
    <w:rsid w:val="00D62734"/>
    <w:rsid w:val="00D64638"/>
    <w:rsid w:val="00D66E1C"/>
    <w:rsid w:val="00D66F4A"/>
    <w:rsid w:val="00D709BD"/>
    <w:rsid w:val="00D72CAB"/>
    <w:rsid w:val="00D74124"/>
    <w:rsid w:val="00D7448E"/>
    <w:rsid w:val="00D747A5"/>
    <w:rsid w:val="00D826CF"/>
    <w:rsid w:val="00D83700"/>
    <w:rsid w:val="00D84610"/>
    <w:rsid w:val="00D85E21"/>
    <w:rsid w:val="00D95125"/>
    <w:rsid w:val="00D95DDC"/>
    <w:rsid w:val="00DA2B8D"/>
    <w:rsid w:val="00DA2D44"/>
    <w:rsid w:val="00DA5092"/>
    <w:rsid w:val="00DA5941"/>
    <w:rsid w:val="00DB0D5A"/>
    <w:rsid w:val="00DB343F"/>
    <w:rsid w:val="00DC3ED8"/>
    <w:rsid w:val="00DD3596"/>
    <w:rsid w:val="00DD50D3"/>
    <w:rsid w:val="00DD7F96"/>
    <w:rsid w:val="00DE14A2"/>
    <w:rsid w:val="00DE3741"/>
    <w:rsid w:val="00DE60F8"/>
    <w:rsid w:val="00DF425C"/>
    <w:rsid w:val="00E01FF4"/>
    <w:rsid w:val="00E02962"/>
    <w:rsid w:val="00E0345A"/>
    <w:rsid w:val="00E0581F"/>
    <w:rsid w:val="00E20CE6"/>
    <w:rsid w:val="00E220B2"/>
    <w:rsid w:val="00E230F6"/>
    <w:rsid w:val="00E26C9B"/>
    <w:rsid w:val="00E27DC0"/>
    <w:rsid w:val="00E3501A"/>
    <w:rsid w:val="00E35318"/>
    <w:rsid w:val="00E35431"/>
    <w:rsid w:val="00E36600"/>
    <w:rsid w:val="00E41719"/>
    <w:rsid w:val="00E433F5"/>
    <w:rsid w:val="00E43CC8"/>
    <w:rsid w:val="00E45095"/>
    <w:rsid w:val="00E4643D"/>
    <w:rsid w:val="00E475AB"/>
    <w:rsid w:val="00E50101"/>
    <w:rsid w:val="00E540B6"/>
    <w:rsid w:val="00E5711D"/>
    <w:rsid w:val="00E57E48"/>
    <w:rsid w:val="00E662DF"/>
    <w:rsid w:val="00E67018"/>
    <w:rsid w:val="00E70A2F"/>
    <w:rsid w:val="00E777EF"/>
    <w:rsid w:val="00E8066D"/>
    <w:rsid w:val="00E90009"/>
    <w:rsid w:val="00E911E3"/>
    <w:rsid w:val="00E926DC"/>
    <w:rsid w:val="00EA29F9"/>
    <w:rsid w:val="00EA49E1"/>
    <w:rsid w:val="00EA6265"/>
    <w:rsid w:val="00EA7271"/>
    <w:rsid w:val="00EB10D4"/>
    <w:rsid w:val="00EB1CCB"/>
    <w:rsid w:val="00EB4E5F"/>
    <w:rsid w:val="00EB5273"/>
    <w:rsid w:val="00EB7CCE"/>
    <w:rsid w:val="00EC3DED"/>
    <w:rsid w:val="00EC473C"/>
    <w:rsid w:val="00EC63EB"/>
    <w:rsid w:val="00ED0FCA"/>
    <w:rsid w:val="00ED396D"/>
    <w:rsid w:val="00ED41F6"/>
    <w:rsid w:val="00EE1BC3"/>
    <w:rsid w:val="00EE4986"/>
    <w:rsid w:val="00EE5CAB"/>
    <w:rsid w:val="00EF0446"/>
    <w:rsid w:val="00EF23CA"/>
    <w:rsid w:val="00EF3B67"/>
    <w:rsid w:val="00F038D7"/>
    <w:rsid w:val="00F0480E"/>
    <w:rsid w:val="00F058BA"/>
    <w:rsid w:val="00F1076A"/>
    <w:rsid w:val="00F10CA5"/>
    <w:rsid w:val="00F22A4F"/>
    <w:rsid w:val="00F23F8E"/>
    <w:rsid w:val="00F251C3"/>
    <w:rsid w:val="00F26946"/>
    <w:rsid w:val="00F32F4E"/>
    <w:rsid w:val="00F34435"/>
    <w:rsid w:val="00F35E14"/>
    <w:rsid w:val="00F36A0B"/>
    <w:rsid w:val="00F37B16"/>
    <w:rsid w:val="00F50ADA"/>
    <w:rsid w:val="00F528DA"/>
    <w:rsid w:val="00F52E0F"/>
    <w:rsid w:val="00F56C38"/>
    <w:rsid w:val="00F61FC7"/>
    <w:rsid w:val="00F6234C"/>
    <w:rsid w:val="00F65D7B"/>
    <w:rsid w:val="00F6617C"/>
    <w:rsid w:val="00F6631B"/>
    <w:rsid w:val="00F70839"/>
    <w:rsid w:val="00F7200E"/>
    <w:rsid w:val="00F734B9"/>
    <w:rsid w:val="00F73BF3"/>
    <w:rsid w:val="00F802D6"/>
    <w:rsid w:val="00F846A5"/>
    <w:rsid w:val="00F84D37"/>
    <w:rsid w:val="00F84F6E"/>
    <w:rsid w:val="00F8512B"/>
    <w:rsid w:val="00F900C1"/>
    <w:rsid w:val="00F9356D"/>
    <w:rsid w:val="00F935E9"/>
    <w:rsid w:val="00F95912"/>
    <w:rsid w:val="00F97896"/>
    <w:rsid w:val="00FA07CF"/>
    <w:rsid w:val="00FB1513"/>
    <w:rsid w:val="00FB45B1"/>
    <w:rsid w:val="00FB4D6E"/>
    <w:rsid w:val="00FC04B3"/>
    <w:rsid w:val="00FC0AE9"/>
    <w:rsid w:val="00FC2211"/>
    <w:rsid w:val="00FC2F21"/>
    <w:rsid w:val="00FD4348"/>
    <w:rsid w:val="00FD6970"/>
    <w:rsid w:val="00FE009D"/>
    <w:rsid w:val="00FE67A5"/>
    <w:rsid w:val="00FF2F63"/>
    <w:rsid w:val="00FF512D"/>
    <w:rsid w:val="013A0846"/>
    <w:rsid w:val="015820A2"/>
    <w:rsid w:val="016F018C"/>
    <w:rsid w:val="019674A2"/>
    <w:rsid w:val="01D93216"/>
    <w:rsid w:val="0227780B"/>
    <w:rsid w:val="0289633D"/>
    <w:rsid w:val="02A77861"/>
    <w:rsid w:val="03157132"/>
    <w:rsid w:val="03415C06"/>
    <w:rsid w:val="035B1CDC"/>
    <w:rsid w:val="036A4729"/>
    <w:rsid w:val="03962074"/>
    <w:rsid w:val="03A07517"/>
    <w:rsid w:val="03AC3A59"/>
    <w:rsid w:val="03E243BB"/>
    <w:rsid w:val="03ED4823"/>
    <w:rsid w:val="04217CB3"/>
    <w:rsid w:val="046764F2"/>
    <w:rsid w:val="0473589F"/>
    <w:rsid w:val="04CA75A0"/>
    <w:rsid w:val="04E16F64"/>
    <w:rsid w:val="058264E8"/>
    <w:rsid w:val="059D52F8"/>
    <w:rsid w:val="059E6371"/>
    <w:rsid w:val="059F673B"/>
    <w:rsid w:val="05B92B92"/>
    <w:rsid w:val="05BD4E36"/>
    <w:rsid w:val="05C50CDF"/>
    <w:rsid w:val="05DA68D6"/>
    <w:rsid w:val="06222E7A"/>
    <w:rsid w:val="06331281"/>
    <w:rsid w:val="065A7C24"/>
    <w:rsid w:val="065B261C"/>
    <w:rsid w:val="06C702F2"/>
    <w:rsid w:val="06C96CC5"/>
    <w:rsid w:val="073506CE"/>
    <w:rsid w:val="0756388A"/>
    <w:rsid w:val="083505D5"/>
    <w:rsid w:val="083C5844"/>
    <w:rsid w:val="08A34095"/>
    <w:rsid w:val="08D73F74"/>
    <w:rsid w:val="091A4F10"/>
    <w:rsid w:val="09C5350D"/>
    <w:rsid w:val="0A0065A1"/>
    <w:rsid w:val="0A2719FD"/>
    <w:rsid w:val="0A291B0E"/>
    <w:rsid w:val="0A3E46B0"/>
    <w:rsid w:val="0AEB4425"/>
    <w:rsid w:val="0B0E58CE"/>
    <w:rsid w:val="0B313FBB"/>
    <w:rsid w:val="0B373D8A"/>
    <w:rsid w:val="0B587E16"/>
    <w:rsid w:val="0B795A91"/>
    <w:rsid w:val="0C04484A"/>
    <w:rsid w:val="0C1B4643"/>
    <w:rsid w:val="0CA7037B"/>
    <w:rsid w:val="0CA932AB"/>
    <w:rsid w:val="0CAD4DDC"/>
    <w:rsid w:val="0D5570BF"/>
    <w:rsid w:val="0D685065"/>
    <w:rsid w:val="0DAB33DA"/>
    <w:rsid w:val="0EA65F48"/>
    <w:rsid w:val="0EA91206"/>
    <w:rsid w:val="0F007E83"/>
    <w:rsid w:val="0F024B82"/>
    <w:rsid w:val="0F4F77C8"/>
    <w:rsid w:val="0F5B0F4F"/>
    <w:rsid w:val="0F8A4268"/>
    <w:rsid w:val="0F8B5741"/>
    <w:rsid w:val="0F8E3F1B"/>
    <w:rsid w:val="0F9667B1"/>
    <w:rsid w:val="0FDF77A4"/>
    <w:rsid w:val="0FEE3ACC"/>
    <w:rsid w:val="1040302B"/>
    <w:rsid w:val="10A34638"/>
    <w:rsid w:val="10D65A55"/>
    <w:rsid w:val="1147154E"/>
    <w:rsid w:val="11546C9A"/>
    <w:rsid w:val="11A221D7"/>
    <w:rsid w:val="11CF3084"/>
    <w:rsid w:val="12082786"/>
    <w:rsid w:val="12CF583D"/>
    <w:rsid w:val="1301489E"/>
    <w:rsid w:val="13047BB5"/>
    <w:rsid w:val="13350430"/>
    <w:rsid w:val="13A90EDD"/>
    <w:rsid w:val="13BE38E0"/>
    <w:rsid w:val="13CA19DD"/>
    <w:rsid w:val="13E23479"/>
    <w:rsid w:val="14127EF3"/>
    <w:rsid w:val="147872A1"/>
    <w:rsid w:val="14A44E63"/>
    <w:rsid w:val="15333895"/>
    <w:rsid w:val="157A76B5"/>
    <w:rsid w:val="158963C0"/>
    <w:rsid w:val="160705C3"/>
    <w:rsid w:val="161D4A9F"/>
    <w:rsid w:val="163918AA"/>
    <w:rsid w:val="1651264A"/>
    <w:rsid w:val="165D2B5F"/>
    <w:rsid w:val="168B4B19"/>
    <w:rsid w:val="168B5979"/>
    <w:rsid w:val="169D2B3E"/>
    <w:rsid w:val="16AA5A9D"/>
    <w:rsid w:val="174049A5"/>
    <w:rsid w:val="174F68AC"/>
    <w:rsid w:val="17991B22"/>
    <w:rsid w:val="17AD5597"/>
    <w:rsid w:val="17D36486"/>
    <w:rsid w:val="17DE68FE"/>
    <w:rsid w:val="1899307C"/>
    <w:rsid w:val="18B03917"/>
    <w:rsid w:val="19092AA6"/>
    <w:rsid w:val="19092E65"/>
    <w:rsid w:val="19850F43"/>
    <w:rsid w:val="1A276682"/>
    <w:rsid w:val="1A631CC8"/>
    <w:rsid w:val="1A675EC8"/>
    <w:rsid w:val="1A7C7E85"/>
    <w:rsid w:val="1A897A78"/>
    <w:rsid w:val="1AB749A6"/>
    <w:rsid w:val="1AE2630B"/>
    <w:rsid w:val="1AED13DC"/>
    <w:rsid w:val="1B0A1D37"/>
    <w:rsid w:val="1B1431E3"/>
    <w:rsid w:val="1B31103A"/>
    <w:rsid w:val="1B5E40BC"/>
    <w:rsid w:val="1BCA1AE3"/>
    <w:rsid w:val="1BE05BDE"/>
    <w:rsid w:val="1C0F166C"/>
    <w:rsid w:val="1C8168AF"/>
    <w:rsid w:val="1C8F5293"/>
    <w:rsid w:val="1CE8118B"/>
    <w:rsid w:val="1CF578D7"/>
    <w:rsid w:val="1D6E4165"/>
    <w:rsid w:val="1D713012"/>
    <w:rsid w:val="1D7733D0"/>
    <w:rsid w:val="1D922C81"/>
    <w:rsid w:val="1DAA512D"/>
    <w:rsid w:val="1E160258"/>
    <w:rsid w:val="1E4E6326"/>
    <w:rsid w:val="1E8A0561"/>
    <w:rsid w:val="20262302"/>
    <w:rsid w:val="202B6C7C"/>
    <w:rsid w:val="203C6922"/>
    <w:rsid w:val="20BF2BA5"/>
    <w:rsid w:val="20E76912"/>
    <w:rsid w:val="21905620"/>
    <w:rsid w:val="21AF40AD"/>
    <w:rsid w:val="220F7178"/>
    <w:rsid w:val="22472071"/>
    <w:rsid w:val="22611288"/>
    <w:rsid w:val="226A2528"/>
    <w:rsid w:val="228E18C1"/>
    <w:rsid w:val="22952A28"/>
    <w:rsid w:val="22A766E8"/>
    <w:rsid w:val="22A945CD"/>
    <w:rsid w:val="22AE4F22"/>
    <w:rsid w:val="22B854E8"/>
    <w:rsid w:val="231666E1"/>
    <w:rsid w:val="234A1A3F"/>
    <w:rsid w:val="24454D76"/>
    <w:rsid w:val="247A6663"/>
    <w:rsid w:val="24F11732"/>
    <w:rsid w:val="251D2454"/>
    <w:rsid w:val="25207A44"/>
    <w:rsid w:val="25277CD3"/>
    <w:rsid w:val="25E56A21"/>
    <w:rsid w:val="25EA652B"/>
    <w:rsid w:val="26386E59"/>
    <w:rsid w:val="26AC447A"/>
    <w:rsid w:val="26B019BD"/>
    <w:rsid w:val="272F29A8"/>
    <w:rsid w:val="273E7C42"/>
    <w:rsid w:val="276720D9"/>
    <w:rsid w:val="28960E11"/>
    <w:rsid w:val="28AE4ECC"/>
    <w:rsid w:val="28B879FB"/>
    <w:rsid w:val="295217F4"/>
    <w:rsid w:val="29847B15"/>
    <w:rsid w:val="29FC6AE7"/>
    <w:rsid w:val="29FF7F25"/>
    <w:rsid w:val="2A2F5929"/>
    <w:rsid w:val="2A35305A"/>
    <w:rsid w:val="2A6C4C55"/>
    <w:rsid w:val="2B065CF6"/>
    <w:rsid w:val="2B5302E8"/>
    <w:rsid w:val="2B9670B4"/>
    <w:rsid w:val="2B9960C7"/>
    <w:rsid w:val="2BC63FC0"/>
    <w:rsid w:val="2C0B2DD7"/>
    <w:rsid w:val="2C316FE9"/>
    <w:rsid w:val="2C455796"/>
    <w:rsid w:val="2C672BDE"/>
    <w:rsid w:val="2C6A1FAD"/>
    <w:rsid w:val="2C7A5C06"/>
    <w:rsid w:val="2C8079A3"/>
    <w:rsid w:val="2C933AC0"/>
    <w:rsid w:val="2CA13A0A"/>
    <w:rsid w:val="2CAE5538"/>
    <w:rsid w:val="2CC43B50"/>
    <w:rsid w:val="2D6E56FB"/>
    <w:rsid w:val="2D7E07D9"/>
    <w:rsid w:val="2D8B7D5C"/>
    <w:rsid w:val="2D9771D6"/>
    <w:rsid w:val="2DC142CE"/>
    <w:rsid w:val="2DCB40E4"/>
    <w:rsid w:val="2DDF03FA"/>
    <w:rsid w:val="2DE1459B"/>
    <w:rsid w:val="2DF3209E"/>
    <w:rsid w:val="2DF63194"/>
    <w:rsid w:val="2E3065FC"/>
    <w:rsid w:val="2EAE4625"/>
    <w:rsid w:val="2EC228C5"/>
    <w:rsid w:val="2EE52112"/>
    <w:rsid w:val="2F104C6E"/>
    <w:rsid w:val="2F14731A"/>
    <w:rsid w:val="2F3F0DEF"/>
    <w:rsid w:val="2F8C18D0"/>
    <w:rsid w:val="2FA74D37"/>
    <w:rsid w:val="2FF27E98"/>
    <w:rsid w:val="2FFF54EC"/>
    <w:rsid w:val="305261C3"/>
    <w:rsid w:val="30B4736A"/>
    <w:rsid w:val="310A0981"/>
    <w:rsid w:val="310F308B"/>
    <w:rsid w:val="31347BB2"/>
    <w:rsid w:val="31384A2E"/>
    <w:rsid w:val="315C12C4"/>
    <w:rsid w:val="317E4E8D"/>
    <w:rsid w:val="31802CCB"/>
    <w:rsid w:val="31BF1674"/>
    <w:rsid w:val="31E87A4B"/>
    <w:rsid w:val="32904F74"/>
    <w:rsid w:val="32C0169F"/>
    <w:rsid w:val="33163B0A"/>
    <w:rsid w:val="3327076C"/>
    <w:rsid w:val="3336686B"/>
    <w:rsid w:val="33664CBD"/>
    <w:rsid w:val="33752A75"/>
    <w:rsid w:val="3379607C"/>
    <w:rsid w:val="337F3C12"/>
    <w:rsid w:val="33BD1038"/>
    <w:rsid w:val="34735BC1"/>
    <w:rsid w:val="34B51A66"/>
    <w:rsid w:val="34D44F35"/>
    <w:rsid w:val="34E366B4"/>
    <w:rsid w:val="34E51CC3"/>
    <w:rsid w:val="355B353D"/>
    <w:rsid w:val="3561202E"/>
    <w:rsid w:val="359A2572"/>
    <w:rsid w:val="3605650A"/>
    <w:rsid w:val="36061659"/>
    <w:rsid w:val="36A91E86"/>
    <w:rsid w:val="37071F0C"/>
    <w:rsid w:val="37114DEB"/>
    <w:rsid w:val="371A62FA"/>
    <w:rsid w:val="37457C12"/>
    <w:rsid w:val="3760540D"/>
    <w:rsid w:val="379C5B3C"/>
    <w:rsid w:val="37C52E66"/>
    <w:rsid w:val="37EF1511"/>
    <w:rsid w:val="37FC67EC"/>
    <w:rsid w:val="38173A70"/>
    <w:rsid w:val="38E345E9"/>
    <w:rsid w:val="38F757C5"/>
    <w:rsid w:val="38FD0515"/>
    <w:rsid w:val="392F3F1B"/>
    <w:rsid w:val="39D4258D"/>
    <w:rsid w:val="39E32394"/>
    <w:rsid w:val="39E458B6"/>
    <w:rsid w:val="3A025FC4"/>
    <w:rsid w:val="3A027008"/>
    <w:rsid w:val="3A073C66"/>
    <w:rsid w:val="3A2B10D7"/>
    <w:rsid w:val="3A5D4C01"/>
    <w:rsid w:val="3A7E6E90"/>
    <w:rsid w:val="3B20513E"/>
    <w:rsid w:val="3B2459CE"/>
    <w:rsid w:val="3B882867"/>
    <w:rsid w:val="3B973B97"/>
    <w:rsid w:val="3B9748CE"/>
    <w:rsid w:val="3C022FDC"/>
    <w:rsid w:val="3C17680D"/>
    <w:rsid w:val="3C51613F"/>
    <w:rsid w:val="3C6C347A"/>
    <w:rsid w:val="3C7424DD"/>
    <w:rsid w:val="3CA3095A"/>
    <w:rsid w:val="3D161D20"/>
    <w:rsid w:val="3D663D9A"/>
    <w:rsid w:val="3D9161A6"/>
    <w:rsid w:val="3DAA1E72"/>
    <w:rsid w:val="3DC50D1B"/>
    <w:rsid w:val="3E0823D0"/>
    <w:rsid w:val="3E2C593D"/>
    <w:rsid w:val="3E760AFB"/>
    <w:rsid w:val="3EDB376D"/>
    <w:rsid w:val="3F3527D0"/>
    <w:rsid w:val="3F5B554D"/>
    <w:rsid w:val="404E7389"/>
    <w:rsid w:val="40627CB3"/>
    <w:rsid w:val="406B6E1F"/>
    <w:rsid w:val="40C2363F"/>
    <w:rsid w:val="40E550DE"/>
    <w:rsid w:val="41353BEE"/>
    <w:rsid w:val="413617D9"/>
    <w:rsid w:val="418111CA"/>
    <w:rsid w:val="41C14F8E"/>
    <w:rsid w:val="41DD384E"/>
    <w:rsid w:val="426F2EE9"/>
    <w:rsid w:val="42BD738F"/>
    <w:rsid w:val="42D952AC"/>
    <w:rsid w:val="43094F44"/>
    <w:rsid w:val="4342183E"/>
    <w:rsid w:val="43701EA9"/>
    <w:rsid w:val="43BE54B5"/>
    <w:rsid w:val="44185DB0"/>
    <w:rsid w:val="44DD3DC9"/>
    <w:rsid w:val="45013F06"/>
    <w:rsid w:val="451F0563"/>
    <w:rsid w:val="45694CDA"/>
    <w:rsid w:val="45CF7332"/>
    <w:rsid w:val="45E337EB"/>
    <w:rsid w:val="462765C5"/>
    <w:rsid w:val="465A3B09"/>
    <w:rsid w:val="469919DC"/>
    <w:rsid w:val="469D1BF2"/>
    <w:rsid w:val="46BA1E98"/>
    <w:rsid w:val="46CC5C33"/>
    <w:rsid w:val="46E056BF"/>
    <w:rsid w:val="473D5DF8"/>
    <w:rsid w:val="47B04A19"/>
    <w:rsid w:val="47C76E5F"/>
    <w:rsid w:val="47ED186B"/>
    <w:rsid w:val="47FD10B9"/>
    <w:rsid w:val="480D7DF5"/>
    <w:rsid w:val="484B0123"/>
    <w:rsid w:val="487368F2"/>
    <w:rsid w:val="48B44FD2"/>
    <w:rsid w:val="49000178"/>
    <w:rsid w:val="49297918"/>
    <w:rsid w:val="494E3D9A"/>
    <w:rsid w:val="4A737AB8"/>
    <w:rsid w:val="4A886CED"/>
    <w:rsid w:val="4AA76C8B"/>
    <w:rsid w:val="4AAD4A75"/>
    <w:rsid w:val="4AC56BCE"/>
    <w:rsid w:val="4B204FFA"/>
    <w:rsid w:val="4B776F8A"/>
    <w:rsid w:val="4B8F1A1E"/>
    <w:rsid w:val="4BAC3D8E"/>
    <w:rsid w:val="4BF27F41"/>
    <w:rsid w:val="4C005203"/>
    <w:rsid w:val="4C01147A"/>
    <w:rsid w:val="4C1240E3"/>
    <w:rsid w:val="4C7D2A53"/>
    <w:rsid w:val="4CCB1B84"/>
    <w:rsid w:val="4CF6542F"/>
    <w:rsid w:val="4D29693D"/>
    <w:rsid w:val="4D3C36FF"/>
    <w:rsid w:val="4DED3C37"/>
    <w:rsid w:val="4DF61802"/>
    <w:rsid w:val="4DFF2EC8"/>
    <w:rsid w:val="4E34712D"/>
    <w:rsid w:val="4EB56574"/>
    <w:rsid w:val="4EBC5794"/>
    <w:rsid w:val="4EC5503B"/>
    <w:rsid w:val="4ED77EB7"/>
    <w:rsid w:val="4EFE33AD"/>
    <w:rsid w:val="4F29237C"/>
    <w:rsid w:val="4F2D310C"/>
    <w:rsid w:val="4F6A3087"/>
    <w:rsid w:val="4FDA30C4"/>
    <w:rsid w:val="50797210"/>
    <w:rsid w:val="508410E4"/>
    <w:rsid w:val="508A6D64"/>
    <w:rsid w:val="51241291"/>
    <w:rsid w:val="51811CED"/>
    <w:rsid w:val="51F77F27"/>
    <w:rsid w:val="520F6870"/>
    <w:rsid w:val="52CC5035"/>
    <w:rsid w:val="52D07018"/>
    <w:rsid w:val="53001B4F"/>
    <w:rsid w:val="533C6A5F"/>
    <w:rsid w:val="539D2AE9"/>
    <w:rsid w:val="53DE4AE5"/>
    <w:rsid w:val="544559E5"/>
    <w:rsid w:val="54620B57"/>
    <w:rsid w:val="546A4A9D"/>
    <w:rsid w:val="54764D26"/>
    <w:rsid w:val="549739FC"/>
    <w:rsid w:val="54BC554F"/>
    <w:rsid w:val="551A1D64"/>
    <w:rsid w:val="55607BD8"/>
    <w:rsid w:val="55910EA3"/>
    <w:rsid w:val="55A22E6E"/>
    <w:rsid w:val="55A56759"/>
    <w:rsid w:val="55A56C89"/>
    <w:rsid w:val="55E91D95"/>
    <w:rsid w:val="561A1FDB"/>
    <w:rsid w:val="564507CB"/>
    <w:rsid w:val="566E6FFF"/>
    <w:rsid w:val="56E4133A"/>
    <w:rsid w:val="56E801F8"/>
    <w:rsid w:val="56FD12BF"/>
    <w:rsid w:val="57291054"/>
    <w:rsid w:val="572D26C2"/>
    <w:rsid w:val="577A75B1"/>
    <w:rsid w:val="57865181"/>
    <w:rsid w:val="579E73B7"/>
    <w:rsid w:val="57F15FA4"/>
    <w:rsid w:val="58706FD3"/>
    <w:rsid w:val="58F97BB4"/>
    <w:rsid w:val="590F0DB8"/>
    <w:rsid w:val="59136E75"/>
    <w:rsid w:val="59231F8B"/>
    <w:rsid w:val="59354FAB"/>
    <w:rsid w:val="59610429"/>
    <w:rsid w:val="59A11C37"/>
    <w:rsid w:val="59AA0BE7"/>
    <w:rsid w:val="59AD026F"/>
    <w:rsid w:val="5A8A5CB5"/>
    <w:rsid w:val="5A936A9A"/>
    <w:rsid w:val="5A994A18"/>
    <w:rsid w:val="5AD5416B"/>
    <w:rsid w:val="5B7B20FF"/>
    <w:rsid w:val="5BE01269"/>
    <w:rsid w:val="5BE75A99"/>
    <w:rsid w:val="5C057081"/>
    <w:rsid w:val="5C4C490E"/>
    <w:rsid w:val="5C892D29"/>
    <w:rsid w:val="5C9C4B15"/>
    <w:rsid w:val="5CCA5D9F"/>
    <w:rsid w:val="5D00441A"/>
    <w:rsid w:val="5D091A61"/>
    <w:rsid w:val="5D2809C5"/>
    <w:rsid w:val="5D3E31F5"/>
    <w:rsid w:val="5D913AE2"/>
    <w:rsid w:val="5E075562"/>
    <w:rsid w:val="5E191939"/>
    <w:rsid w:val="5E234705"/>
    <w:rsid w:val="5EFB09C2"/>
    <w:rsid w:val="5F024634"/>
    <w:rsid w:val="5F1B256E"/>
    <w:rsid w:val="5F5C0B2A"/>
    <w:rsid w:val="5FD21E67"/>
    <w:rsid w:val="5FE23878"/>
    <w:rsid w:val="60237E58"/>
    <w:rsid w:val="604B1C81"/>
    <w:rsid w:val="61386FE0"/>
    <w:rsid w:val="61D934CF"/>
    <w:rsid w:val="61F56D42"/>
    <w:rsid w:val="624974E3"/>
    <w:rsid w:val="627B5961"/>
    <w:rsid w:val="62CC37FD"/>
    <w:rsid w:val="63161FE0"/>
    <w:rsid w:val="632B7EA2"/>
    <w:rsid w:val="637F0B70"/>
    <w:rsid w:val="63B1190D"/>
    <w:rsid w:val="63B51027"/>
    <w:rsid w:val="63D01D3D"/>
    <w:rsid w:val="644B50A8"/>
    <w:rsid w:val="645B248C"/>
    <w:rsid w:val="64CD6955"/>
    <w:rsid w:val="65324DC9"/>
    <w:rsid w:val="656406E2"/>
    <w:rsid w:val="657B0168"/>
    <w:rsid w:val="66453812"/>
    <w:rsid w:val="6648586D"/>
    <w:rsid w:val="66663646"/>
    <w:rsid w:val="666C443B"/>
    <w:rsid w:val="66BA5B7D"/>
    <w:rsid w:val="66BE3BDC"/>
    <w:rsid w:val="66CE3B09"/>
    <w:rsid w:val="676460DA"/>
    <w:rsid w:val="67672DCD"/>
    <w:rsid w:val="67C66960"/>
    <w:rsid w:val="67ED66BC"/>
    <w:rsid w:val="68173251"/>
    <w:rsid w:val="681B0072"/>
    <w:rsid w:val="682E5934"/>
    <w:rsid w:val="68420C8F"/>
    <w:rsid w:val="68592C8C"/>
    <w:rsid w:val="68876EDA"/>
    <w:rsid w:val="68A112B9"/>
    <w:rsid w:val="68D0151C"/>
    <w:rsid w:val="69007B09"/>
    <w:rsid w:val="69986E46"/>
    <w:rsid w:val="69AA3B57"/>
    <w:rsid w:val="69BF71E3"/>
    <w:rsid w:val="6A020C71"/>
    <w:rsid w:val="6A0510F9"/>
    <w:rsid w:val="6A9B4D30"/>
    <w:rsid w:val="6ACB1968"/>
    <w:rsid w:val="6AFB0E18"/>
    <w:rsid w:val="6BBD1996"/>
    <w:rsid w:val="6BD705EF"/>
    <w:rsid w:val="6C3921A9"/>
    <w:rsid w:val="6C680543"/>
    <w:rsid w:val="6C745B92"/>
    <w:rsid w:val="6D0704C5"/>
    <w:rsid w:val="6D8A6249"/>
    <w:rsid w:val="6DA55A4C"/>
    <w:rsid w:val="6DF45DCF"/>
    <w:rsid w:val="6E0D0F3E"/>
    <w:rsid w:val="6E0D2C9A"/>
    <w:rsid w:val="6E5F4F7A"/>
    <w:rsid w:val="6E795EB6"/>
    <w:rsid w:val="6EB42973"/>
    <w:rsid w:val="6EBE4234"/>
    <w:rsid w:val="6EC1056E"/>
    <w:rsid w:val="6ECB0BD5"/>
    <w:rsid w:val="6F273229"/>
    <w:rsid w:val="6F3E5E02"/>
    <w:rsid w:val="6FA852B1"/>
    <w:rsid w:val="6FAE5F71"/>
    <w:rsid w:val="6FEB5B41"/>
    <w:rsid w:val="70364B64"/>
    <w:rsid w:val="709E1A58"/>
    <w:rsid w:val="70FC1B91"/>
    <w:rsid w:val="71212DCA"/>
    <w:rsid w:val="714469D7"/>
    <w:rsid w:val="71962C3F"/>
    <w:rsid w:val="728B34AE"/>
    <w:rsid w:val="72AA5244"/>
    <w:rsid w:val="73364DAA"/>
    <w:rsid w:val="73821D6B"/>
    <w:rsid w:val="73C524A9"/>
    <w:rsid w:val="73DB0F73"/>
    <w:rsid w:val="74183F13"/>
    <w:rsid w:val="7454582D"/>
    <w:rsid w:val="74631902"/>
    <w:rsid w:val="746D4E1B"/>
    <w:rsid w:val="74732443"/>
    <w:rsid w:val="74BC4F27"/>
    <w:rsid w:val="74EB65F4"/>
    <w:rsid w:val="74F505AB"/>
    <w:rsid w:val="750F3369"/>
    <w:rsid w:val="75700848"/>
    <w:rsid w:val="758B1998"/>
    <w:rsid w:val="75D21B64"/>
    <w:rsid w:val="76443880"/>
    <w:rsid w:val="767B61A3"/>
    <w:rsid w:val="768721FE"/>
    <w:rsid w:val="76D31B32"/>
    <w:rsid w:val="76F11646"/>
    <w:rsid w:val="770C09EE"/>
    <w:rsid w:val="7715713C"/>
    <w:rsid w:val="773C2A3F"/>
    <w:rsid w:val="77CA2C38"/>
    <w:rsid w:val="77E21DFF"/>
    <w:rsid w:val="77FE3030"/>
    <w:rsid w:val="782E2611"/>
    <w:rsid w:val="785C370A"/>
    <w:rsid w:val="78F51949"/>
    <w:rsid w:val="79553C3E"/>
    <w:rsid w:val="797329B0"/>
    <w:rsid w:val="797E1857"/>
    <w:rsid w:val="79884EB7"/>
    <w:rsid w:val="79D72E67"/>
    <w:rsid w:val="79EB43B7"/>
    <w:rsid w:val="7A632F3C"/>
    <w:rsid w:val="7A661493"/>
    <w:rsid w:val="7A927D2B"/>
    <w:rsid w:val="7ADD57FE"/>
    <w:rsid w:val="7AFE2ED4"/>
    <w:rsid w:val="7B864BC3"/>
    <w:rsid w:val="7BA05931"/>
    <w:rsid w:val="7BA93220"/>
    <w:rsid w:val="7BF015BB"/>
    <w:rsid w:val="7C061E7C"/>
    <w:rsid w:val="7C355E99"/>
    <w:rsid w:val="7C4C52B1"/>
    <w:rsid w:val="7C6A4656"/>
    <w:rsid w:val="7CF475F0"/>
    <w:rsid w:val="7D001B2D"/>
    <w:rsid w:val="7D2D2BAB"/>
    <w:rsid w:val="7D2F1844"/>
    <w:rsid w:val="7D4E71BD"/>
    <w:rsid w:val="7D5120E2"/>
    <w:rsid w:val="7D65451A"/>
    <w:rsid w:val="7E0259D3"/>
    <w:rsid w:val="7E046BD2"/>
    <w:rsid w:val="7E7D4896"/>
    <w:rsid w:val="7E9A7D85"/>
    <w:rsid w:val="7EF62E60"/>
    <w:rsid w:val="7F0226C4"/>
    <w:rsid w:val="7F3D43D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eastAsia="宋体" w:cs="Times New Roman"/>
      <w:sz w:val="22"/>
      <w:szCs w:val="28"/>
      <w:lang w:val="en-US" w:eastAsia="zh-CN" w:bidi="th-TH"/>
    </w:rPr>
  </w:style>
  <w:style w:type="paragraph" w:styleId="2">
    <w:name w:val="heading 1"/>
    <w:basedOn w:val="1"/>
    <w:next w:val="1"/>
    <w:link w:val="29"/>
    <w:qFormat/>
    <w:uiPriority w:val="9"/>
    <w:pPr>
      <w:adjustRightInd/>
      <w:snapToGrid/>
      <w:spacing w:before="100" w:beforeAutospacing="1" w:after="100" w:afterAutospacing="1" w:line="240" w:lineRule="auto"/>
      <w:outlineLvl w:val="0"/>
    </w:pPr>
    <w:rPr>
      <w:rFonts w:ascii="宋体" w:hAnsi="宋体" w:eastAsia="宋体" w:cs="宋体"/>
      <w:b/>
      <w:bCs/>
      <w:kern w:val="36"/>
      <w:sz w:val="48"/>
      <w:szCs w:val="48"/>
      <w:lang w:bidi="ar-SA"/>
    </w:rPr>
  </w:style>
  <w:style w:type="character" w:default="1" w:styleId="8">
    <w:name w:val="Default Paragraph Font"/>
    <w:unhideWhenUsed/>
    <w:qFormat/>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styleId="3">
    <w:name w:val="Body Text"/>
    <w:link w:val="20"/>
    <w:qFormat/>
    <w:uiPriority w:val="0"/>
    <w:pPr>
      <w:spacing w:after="120"/>
    </w:pPr>
    <w:rPr>
      <w:rFonts w:ascii="宋体" w:hAnsi="Times New Roman" w:eastAsia="宋体" w:cs="Times New Roman"/>
      <w:sz w:val="28"/>
      <w:lang w:val="en-US" w:eastAsia="zh-CN" w:bidi="th-TH"/>
    </w:rPr>
  </w:style>
  <w:style w:type="paragraph" w:styleId="4">
    <w:name w:val="Balloon Text"/>
    <w:basedOn w:val="1"/>
    <w:link w:val="25"/>
    <w:unhideWhenUsed/>
    <w:qFormat/>
    <w:uiPriority w:val="99"/>
    <w:pPr>
      <w:adjustRightInd w:val="0"/>
      <w:snapToGrid w:val="0"/>
      <w:spacing w:after="0" w:line="240" w:lineRule="auto"/>
    </w:pPr>
    <w:rPr>
      <w:rFonts w:ascii="Tahoma" w:hAnsi="Tahoma" w:eastAsia="微软雅黑" w:cs="Times New Roman"/>
      <w:sz w:val="18"/>
      <w:szCs w:val="18"/>
      <w:lang w:bidi="ar-SA"/>
    </w:rPr>
  </w:style>
  <w:style w:type="paragraph" w:styleId="5">
    <w:name w:val="footer"/>
    <w:basedOn w:val="1"/>
    <w:link w:val="28"/>
    <w:unhideWhenUsed/>
    <w:qFormat/>
    <w:uiPriority w:val="99"/>
    <w:pPr>
      <w:tabs>
        <w:tab w:val="center" w:pos="4153"/>
        <w:tab w:val="right" w:pos="8306"/>
      </w:tabs>
      <w:snapToGrid w:val="0"/>
      <w:jc w:val="left"/>
    </w:pPr>
    <w:rPr>
      <w:sz w:val="18"/>
    </w:rPr>
  </w:style>
  <w:style w:type="paragraph" w:styleId="6">
    <w:name w:val="header"/>
    <w:basedOn w:val="1"/>
    <w:link w:val="19"/>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unhideWhenUsed/>
    <w:qFormat/>
    <w:uiPriority w:val="99"/>
    <w:pPr>
      <w:jc w:val="left"/>
    </w:pPr>
    <w:rPr>
      <w:kern w:val="0"/>
      <w:sz w:val="24"/>
      <w:szCs w:val="24"/>
    </w:rPr>
  </w:style>
  <w:style w:type="character" w:styleId="9">
    <w:name w:val="Strong"/>
    <w:qFormat/>
    <w:uiPriority w:val="22"/>
    <w:rPr>
      <w:b/>
      <w:bCs/>
    </w:rPr>
  </w:style>
  <w:style w:type="character" w:styleId="10">
    <w:name w:val="page number"/>
    <w:basedOn w:val="8"/>
    <w:qFormat/>
    <w:uiPriority w:val="0"/>
  </w:style>
  <w:style w:type="character" w:styleId="11">
    <w:name w:val="Hyperlink"/>
    <w:unhideWhenUsed/>
    <w:qFormat/>
    <w:uiPriority w:val="99"/>
    <w:rPr>
      <w:color w:val="0000FF"/>
      <w:u w:val="single"/>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4">
    <w:name w:val="_Style 13"/>
    <w:qFormat/>
    <w:uiPriority w:val="1"/>
    <w:rPr>
      <w:rFonts w:ascii="Times New Roman" w:hAnsi="Times New Roman" w:eastAsia="宋体" w:cs="Times New Roman"/>
      <w:sz w:val="22"/>
      <w:szCs w:val="28"/>
      <w:lang w:val="en-US" w:eastAsia="zh-CN" w:bidi="th-TH"/>
    </w:rPr>
  </w:style>
  <w:style w:type="paragraph" w:customStyle="1" w:styleId="15">
    <w:name w:val="_Style 1"/>
    <w:qFormat/>
    <w:uiPriority w:val="1"/>
    <w:rPr>
      <w:rFonts w:ascii="Times New Roman" w:hAnsi="Times New Roman" w:eastAsia="宋体" w:cs="Times New Roman"/>
      <w:sz w:val="22"/>
      <w:szCs w:val="28"/>
      <w:lang w:val="en-US" w:eastAsia="zh-CN" w:bidi="th-TH"/>
    </w:rPr>
  </w:style>
  <w:style w:type="paragraph" w:customStyle="1" w:styleId="16">
    <w:name w:val="Char Char1 Char Char Char Char Char Char Char"/>
    <w:basedOn w:val="1"/>
    <w:qFormat/>
    <w:uiPriority w:val="0"/>
    <w:pPr>
      <w:spacing w:after="160" w:line="240" w:lineRule="exact"/>
    </w:pPr>
    <w:rPr>
      <w:rFonts w:ascii="Times New Roman" w:hAnsi="Times New Roman" w:eastAsia="宋体" w:cs="Times New Roman"/>
      <w:kern w:val="2"/>
      <w:sz w:val="21"/>
      <w:szCs w:val="24"/>
      <w:lang w:bidi="ar-SA"/>
    </w:rPr>
  </w:style>
  <w:style w:type="paragraph" w:customStyle="1" w:styleId="17">
    <w:name w:val="无间隔1"/>
    <w:qFormat/>
    <w:uiPriority w:val="1"/>
    <w:rPr>
      <w:rFonts w:ascii="Calibri" w:hAnsi="Calibri" w:eastAsia="宋体" w:cs="Cordia New"/>
      <w:sz w:val="22"/>
      <w:szCs w:val="28"/>
      <w:lang w:val="en-US" w:eastAsia="en-US" w:bidi="th-TH"/>
    </w:rPr>
  </w:style>
  <w:style w:type="paragraph" w:customStyle="1" w:styleId="18">
    <w:name w:val=" Char Char1 Char Char Char Char Char Char Char"/>
    <w:basedOn w:val="1"/>
    <w:qFormat/>
    <w:uiPriority w:val="0"/>
    <w:pPr>
      <w:spacing w:after="160" w:line="240" w:lineRule="exact"/>
    </w:pPr>
    <w:rPr>
      <w:rFonts w:ascii="Tahoma" w:hAnsi="Tahoma" w:eastAsia="Times New Roman" w:cs="Tahoma"/>
      <w:sz w:val="20"/>
      <w:szCs w:val="20"/>
      <w:lang w:eastAsia="en-US" w:bidi="ar-SA"/>
    </w:rPr>
  </w:style>
  <w:style w:type="character" w:customStyle="1" w:styleId="19">
    <w:name w:val="页眉 Char"/>
    <w:basedOn w:val="8"/>
    <w:link w:val="6"/>
    <w:semiHidden/>
    <w:qFormat/>
    <w:uiPriority w:val="99"/>
    <w:rPr>
      <w:rFonts w:ascii="Tahoma" w:hAnsi="Tahoma" w:eastAsia="微软雅黑" w:cs="Times New Roman"/>
      <w:sz w:val="18"/>
      <w:szCs w:val="18"/>
    </w:rPr>
  </w:style>
  <w:style w:type="character" w:customStyle="1" w:styleId="20">
    <w:name w:val="正文文本 Char"/>
    <w:link w:val="3"/>
    <w:qFormat/>
    <w:uiPriority w:val="0"/>
    <w:rPr>
      <w:rFonts w:ascii="宋体"/>
      <w:sz w:val="28"/>
      <w:lang w:val="en-US" w:eastAsia="zh-CN" w:bidi="th-TH"/>
    </w:rPr>
  </w:style>
  <w:style w:type="character" w:customStyle="1" w:styleId="21">
    <w:name w:val="不明显强调1"/>
    <w:basedOn w:val="8"/>
    <w:qFormat/>
    <w:uiPriority w:val="19"/>
    <w:rPr>
      <w:i/>
      <w:iCs/>
      <w:color w:val="3F3F3F"/>
    </w:rPr>
  </w:style>
  <w:style w:type="character" w:customStyle="1" w:styleId="22">
    <w:name w:val="Body Text Char1"/>
    <w:semiHidden/>
    <w:qFormat/>
    <w:uiPriority w:val="99"/>
    <w:rPr>
      <w:sz w:val="22"/>
      <w:szCs w:val="28"/>
    </w:rPr>
  </w:style>
  <w:style w:type="character" w:customStyle="1" w:styleId="23">
    <w:name w:val="_Style 2"/>
    <w:basedOn w:val="8"/>
    <w:qFormat/>
    <w:uiPriority w:val="0"/>
    <w:rPr>
      <w:rFonts w:ascii="Calibri" w:hAnsi="Calibri" w:eastAsia="微软雅黑" w:cs="Times New Roman"/>
      <w:i/>
      <w:iCs/>
      <w:color w:val="808080"/>
    </w:rPr>
  </w:style>
  <w:style w:type="character" w:customStyle="1" w:styleId="24">
    <w:name w:val="apple-converted-space"/>
    <w:basedOn w:val="8"/>
    <w:qFormat/>
    <w:uiPriority w:val="0"/>
    <w:rPr>
      <w:rFonts w:ascii="Calibri" w:hAnsi="Calibri" w:eastAsia="微软雅黑" w:cs="Times New Roman"/>
    </w:rPr>
  </w:style>
  <w:style w:type="character" w:customStyle="1" w:styleId="25">
    <w:name w:val="批注框文本 Char"/>
    <w:basedOn w:val="8"/>
    <w:link w:val="4"/>
    <w:semiHidden/>
    <w:qFormat/>
    <w:uiPriority w:val="99"/>
    <w:rPr>
      <w:rFonts w:ascii="Tahoma" w:hAnsi="Tahoma" w:eastAsia="微软雅黑" w:cs="Times New Roman"/>
      <w:sz w:val="18"/>
      <w:szCs w:val="18"/>
    </w:rPr>
  </w:style>
  <w:style w:type="character" w:customStyle="1" w:styleId="26">
    <w:name w:val="fontxlargeb6"/>
    <w:qFormat/>
    <w:uiPriority w:val="0"/>
    <w:rPr>
      <w:b/>
      <w:bCs/>
      <w:sz w:val="48"/>
      <w:szCs w:val="48"/>
    </w:rPr>
  </w:style>
  <w:style w:type="character" w:customStyle="1" w:styleId="27">
    <w:name w:val="fontxlargeb"/>
    <w:basedOn w:val="8"/>
    <w:qFormat/>
    <w:uiPriority w:val="0"/>
    <w:rPr>
      <w:rFonts w:ascii="Calibri" w:hAnsi="Calibri" w:eastAsia="微软雅黑" w:cs="Times New Roman"/>
    </w:rPr>
  </w:style>
  <w:style w:type="character" w:customStyle="1" w:styleId="28">
    <w:name w:val="页脚 Char"/>
    <w:basedOn w:val="8"/>
    <w:link w:val="5"/>
    <w:semiHidden/>
    <w:qFormat/>
    <w:uiPriority w:val="99"/>
    <w:rPr>
      <w:rFonts w:ascii="Tahoma" w:hAnsi="Tahoma" w:eastAsia="微软雅黑" w:cs="Times New Roman"/>
      <w:sz w:val="18"/>
      <w:szCs w:val="18"/>
    </w:rPr>
  </w:style>
  <w:style w:type="character" w:customStyle="1" w:styleId="29">
    <w:name w:val="标题 1 Char"/>
    <w:basedOn w:val="8"/>
    <w:link w:val="2"/>
    <w:qFormat/>
    <w:uiPriority w:val="0"/>
    <w:rPr>
      <w:rFonts w:ascii="宋体" w:hAnsi="宋体" w:eastAsia="宋体" w:cs="宋体"/>
      <w:b/>
      <w:bCs/>
      <w:kern w:val="36"/>
      <w:sz w:val="48"/>
      <w:szCs w:val="48"/>
    </w:rPr>
  </w:style>
  <w:style w:type="character" w:customStyle="1" w:styleId="30">
    <w:name w:val="ename"/>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9740</Words>
  <Characters>10359</Characters>
  <Lines>88</Lines>
  <Paragraphs>25</Paragraphs>
  <TotalTime>4</TotalTime>
  <ScaleCrop>false</ScaleCrop>
  <LinksUpToDate>false</LinksUpToDate>
  <CharactersWithSpaces>11233</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2017-06-07T10:44:00Z</dcterms:created>
  <dc:creator>acer</dc:creator>
  <cp:lastModifiedBy>❤ </cp:lastModifiedBy>
  <cp:lastPrinted>2016-05-26T08:13:00Z</cp:lastPrinted>
  <dcterms:modified xsi:type="dcterms:W3CDTF">2019-09-04T06:33:39Z</dcterms:modified>
  <dc:title>福建康辉  隆重推出</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