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723" w:firstLineChars="200"/>
        <w:jc w:val="center"/>
        <w:rPr>
          <w:rFonts w:ascii="Arial" w:hAnsi="Arial" w:cs="Arial"/>
          <w:b/>
          <w:iCs/>
          <w:sz w:val="36"/>
          <w:szCs w:val="36"/>
        </w:rPr>
      </w:pPr>
      <w:bookmarkStart w:id="0" w:name="_GoBack"/>
      <w:bookmarkEnd w:id="0"/>
      <w:r>
        <w:rPr>
          <w:rFonts w:hint="eastAsia" w:ascii="Arial" w:hAnsi="Arial" w:cs="Arial"/>
          <w:b/>
          <w:iCs/>
          <w:sz w:val="36"/>
          <w:szCs w:val="36"/>
          <w:lang w:eastAsia="zh-CN"/>
        </w:rPr>
        <w:t>热卖</w:t>
      </w:r>
      <w:r>
        <w:rPr>
          <w:rFonts w:hint="eastAsia" w:ascii="Arial" w:hAnsi="Arial" w:cs="Arial"/>
          <w:b/>
          <w:iCs/>
          <w:sz w:val="36"/>
          <w:szCs w:val="36"/>
        </w:rPr>
        <w:t>航次</w:t>
      </w:r>
      <w:r>
        <w:rPr>
          <w:rFonts w:ascii="Arial" w:hAnsi="Arial" w:cs="Arial"/>
          <w:b/>
          <w:iCs/>
          <w:sz w:val="36"/>
          <w:szCs w:val="36"/>
        </w:rPr>
        <w:t>201</w:t>
      </w:r>
      <w:r>
        <w:rPr>
          <w:rFonts w:hint="eastAsia" w:ascii="Arial" w:hAnsi="Arial" w:cs="Arial"/>
          <w:b/>
          <w:iCs/>
          <w:sz w:val="36"/>
          <w:szCs w:val="36"/>
          <w:lang w:val="en-US" w:eastAsia="zh-CN"/>
        </w:rPr>
        <w:t>8</w:t>
      </w:r>
      <w:r>
        <w:rPr>
          <w:rFonts w:hint="eastAsia" w:ascii="Arial" w:hAnsi="Arial" w:cs="Arial"/>
          <w:b/>
          <w:iCs/>
          <w:sz w:val="36"/>
          <w:szCs w:val="36"/>
        </w:rPr>
        <w:t>年</w:t>
      </w:r>
      <w:r>
        <w:rPr>
          <w:rFonts w:hint="eastAsia" w:ascii="Arial" w:hAnsi="Arial" w:cs="Arial"/>
          <w:b/>
          <w:iCs/>
          <w:sz w:val="36"/>
          <w:szCs w:val="36"/>
          <w:lang w:val="en-US" w:eastAsia="zh-CN"/>
        </w:rPr>
        <w:t>06</w:t>
      </w:r>
      <w:r>
        <w:rPr>
          <w:rFonts w:hint="eastAsia" w:ascii="Arial" w:hAnsi="Arial" w:cs="Arial"/>
          <w:b/>
          <w:iCs/>
          <w:sz w:val="36"/>
          <w:szCs w:val="36"/>
        </w:rPr>
        <w:t>月</w:t>
      </w:r>
      <w:r>
        <w:rPr>
          <w:rFonts w:hint="eastAsia" w:ascii="Arial" w:hAnsi="Arial" w:cs="Arial"/>
          <w:b/>
          <w:iCs/>
          <w:sz w:val="36"/>
          <w:szCs w:val="36"/>
          <w:lang w:val="en-US" w:eastAsia="zh-CN"/>
        </w:rPr>
        <w:t>21</w:t>
      </w:r>
      <w:r>
        <w:rPr>
          <w:rFonts w:hint="eastAsia" w:ascii="Arial" w:hAnsi="Arial" w:cs="Arial"/>
          <w:b/>
          <w:iCs/>
          <w:sz w:val="36"/>
          <w:szCs w:val="36"/>
        </w:rPr>
        <w:t>日</w:t>
      </w:r>
      <w:r>
        <w:rPr>
          <w:rFonts w:ascii="Arial" w:hAnsi="Arial" w:cs="Arial"/>
          <w:b/>
          <w:iCs/>
          <w:sz w:val="36"/>
          <w:szCs w:val="36"/>
        </w:rPr>
        <w:t>“</w:t>
      </w:r>
      <w:r>
        <w:rPr>
          <w:rFonts w:hint="eastAsia" w:ascii="Arial" w:hAnsi="Arial" w:cs="Arial"/>
          <w:b/>
          <w:iCs/>
          <w:sz w:val="36"/>
          <w:szCs w:val="36"/>
        </w:rPr>
        <w:t>赛琳娜号</w:t>
      </w:r>
      <w:r>
        <w:rPr>
          <w:rFonts w:ascii="Arial" w:hAnsi="Arial" w:cs="Arial"/>
          <w:b/>
          <w:iCs/>
          <w:sz w:val="36"/>
          <w:szCs w:val="36"/>
        </w:rPr>
        <w:t>”</w:t>
      </w:r>
      <w:r>
        <w:rPr>
          <w:rFonts w:hint="eastAsia" w:ascii="Arial" w:hAnsi="Arial" w:cs="Arial"/>
          <w:b/>
          <w:iCs/>
          <w:sz w:val="36"/>
          <w:szCs w:val="36"/>
          <w:lang w:val="en-US" w:eastAsia="zh-CN"/>
        </w:rPr>
        <w:t>6</w:t>
      </w:r>
      <w:r>
        <w:rPr>
          <w:rFonts w:hint="eastAsia" w:ascii="Arial" w:hAnsi="Arial" w:cs="Arial"/>
          <w:b/>
          <w:iCs/>
          <w:sz w:val="36"/>
          <w:szCs w:val="36"/>
        </w:rPr>
        <w:t>天</w:t>
      </w:r>
      <w:r>
        <w:rPr>
          <w:rFonts w:hint="eastAsia" w:ascii="Arial" w:hAnsi="Arial" w:cs="Arial"/>
          <w:b/>
          <w:iCs/>
          <w:sz w:val="36"/>
          <w:szCs w:val="36"/>
          <w:lang w:val="en-US" w:eastAsia="zh-CN"/>
        </w:rPr>
        <w:t>5</w:t>
      </w:r>
      <w:r>
        <w:rPr>
          <w:rFonts w:hint="eastAsia" w:ascii="Arial" w:hAnsi="Arial" w:cs="Arial"/>
          <w:b/>
          <w:iCs/>
          <w:sz w:val="36"/>
          <w:szCs w:val="36"/>
        </w:rPr>
        <w:t>晚之旅</w:t>
      </w:r>
    </w:p>
    <w:p>
      <w:pPr>
        <w:ind w:firstLine="562" w:firstLineChars="200"/>
        <w:jc w:val="right"/>
        <w:rPr>
          <w:rFonts w:hint="eastAsia" w:ascii="宋体" w:hAnsi="宋体"/>
          <w:b/>
          <w:bCs/>
          <w:color w:val="339966"/>
          <w:sz w:val="28"/>
          <w:szCs w:val="28"/>
        </w:rPr>
      </w:pPr>
      <w:r>
        <w:rPr>
          <w:rFonts w:ascii="Arial" w:hAnsi="Arial" w:cs="Arial"/>
          <w:b/>
          <w:iCs/>
          <w:sz w:val="28"/>
          <w:szCs w:val="28"/>
        </w:rPr>
        <w:t xml:space="preserve">                                </w:t>
      </w:r>
      <w:r>
        <w:rPr>
          <w:rFonts w:hint="eastAsia" w:ascii="新宋体" w:hAnsi="新宋体" w:eastAsia="新宋体" w:cs="新宋体"/>
          <w:b/>
          <w:color w:val="000000"/>
          <w:sz w:val="36"/>
          <w:szCs w:val="36"/>
        </w:rPr>
        <w:t>上海-</w:t>
      </w:r>
      <w:r>
        <w:rPr>
          <w:rFonts w:hint="eastAsia" w:ascii="新宋体" w:hAnsi="新宋体" w:eastAsia="新宋体" w:cs="新宋体"/>
          <w:b/>
          <w:color w:val="000000"/>
          <w:sz w:val="36"/>
          <w:szCs w:val="36"/>
          <w:lang w:eastAsia="zh-CN"/>
        </w:rPr>
        <w:t>福冈</w:t>
      </w:r>
      <w:r>
        <w:rPr>
          <w:rFonts w:hint="eastAsia" w:ascii="新宋体" w:hAnsi="新宋体" w:eastAsia="新宋体" w:cs="新宋体"/>
          <w:b/>
          <w:color w:val="000000"/>
          <w:sz w:val="36"/>
          <w:szCs w:val="36"/>
        </w:rPr>
        <w:t>-</w:t>
      </w:r>
      <w:r>
        <w:rPr>
          <w:rFonts w:hint="eastAsia" w:ascii="新宋体" w:hAnsi="新宋体" w:eastAsia="新宋体" w:cs="新宋体"/>
          <w:b/>
          <w:color w:val="000000"/>
          <w:sz w:val="36"/>
          <w:szCs w:val="36"/>
          <w:lang w:eastAsia="zh-CN"/>
        </w:rPr>
        <w:t>长崎</w:t>
      </w:r>
      <w:r>
        <w:rPr>
          <w:rFonts w:hint="eastAsia" w:ascii="新宋体" w:hAnsi="新宋体" w:eastAsia="新宋体" w:cs="新宋体"/>
          <w:b/>
          <w:color w:val="000000"/>
          <w:sz w:val="36"/>
          <w:szCs w:val="36"/>
        </w:rPr>
        <w:t>-上海</w:t>
      </w:r>
      <w:r>
        <w:rPr>
          <w:rFonts w:hint="eastAsia" w:ascii="Arial" w:hAnsi="Arial" w:cs="Arial"/>
          <w:b/>
          <w:bCs/>
          <w:iCs/>
          <w:sz w:val="28"/>
          <w:szCs w:val="28"/>
        </w:rPr>
        <w:t xml:space="preserve">                               </w:t>
      </w:r>
    </w:p>
    <w:p>
      <w:pPr>
        <w:widowControl/>
        <w:autoSpaceDE w:val="0"/>
        <w:autoSpaceDN w:val="0"/>
        <w:ind w:left="-98" w:leftChars="-60" w:hanging="28" w:hangingChars="10"/>
        <w:textAlignment w:val="bottom"/>
        <w:rPr>
          <w:rFonts w:hint="eastAsia" w:ascii="宋体" w:hAnsi="宋体"/>
          <w:b/>
          <w:bCs/>
          <w:color w:val="0070C0"/>
          <w:sz w:val="28"/>
          <w:szCs w:val="28"/>
        </w:rPr>
      </w:pPr>
      <w:r>
        <w:rPr>
          <w:rFonts w:hint="eastAsia" w:ascii="宋体" w:hAnsi="宋体"/>
          <w:b/>
          <w:bCs/>
          <w:color w:val="0070C0"/>
          <w:sz w:val="28"/>
          <w:szCs w:val="28"/>
        </w:rPr>
        <w:t>邮轮简介：</w:t>
      </w:r>
    </w:p>
    <w:p>
      <w:pPr>
        <w:spacing w:line="320" w:lineRule="exact"/>
        <w:ind w:left="-199" w:leftChars="-95" w:right="-21" w:rightChars="-10" w:firstLine="420" w:firstLineChars="200"/>
        <w:rPr>
          <w:rFonts w:hint="eastAsia" w:ascii="宋体" w:hAnsi="宋体" w:cs="宋体"/>
          <w:bCs/>
          <w:szCs w:val="21"/>
        </w:rPr>
      </w:pPr>
      <w:r>
        <w:rPr>
          <w:rFonts w:hint="eastAsia" w:ascii="宋体" w:hAnsi="宋体" w:cs="宋体"/>
          <w:bCs/>
          <w:szCs w:val="21"/>
        </w:rPr>
        <w:t xml:space="preserve">游轮吨位：114,500吨                  游轮全长：290米              游轮全宽：35.5米 </w:t>
      </w:r>
    </w:p>
    <w:p>
      <w:pPr>
        <w:spacing w:line="320" w:lineRule="exact"/>
        <w:ind w:left="-199" w:leftChars="-95" w:right="-21" w:rightChars="-10" w:firstLine="420" w:firstLineChars="200"/>
        <w:rPr>
          <w:rFonts w:hint="eastAsia" w:ascii="宋体" w:hAnsi="宋体" w:cs="宋体"/>
          <w:bCs/>
          <w:szCs w:val="21"/>
        </w:rPr>
      </w:pPr>
      <w:r>
        <w:rPr>
          <w:rFonts w:hint="eastAsia" w:ascii="宋体" w:hAnsi="宋体" w:cs="宋体"/>
          <w:bCs/>
          <w:szCs w:val="21"/>
        </w:rPr>
        <w:t>游轮载客量：3,780人                  客舱数量：1500间             甲板层数：13层</w:t>
      </w:r>
    </w:p>
    <w:p>
      <w:pPr>
        <w:spacing w:line="320" w:lineRule="exact"/>
        <w:ind w:left="-199" w:leftChars="-95" w:right="-21" w:rightChars="-10" w:firstLine="420" w:firstLineChars="200"/>
        <w:rPr>
          <w:rFonts w:hint="eastAsia" w:ascii="宋体" w:hAnsi="宋体" w:cs="宋体"/>
          <w:bCs/>
          <w:szCs w:val="21"/>
        </w:rPr>
      </w:pPr>
      <w:r>
        <w:rPr>
          <w:rFonts w:hint="eastAsia" w:ascii="宋体" w:hAnsi="宋体" w:cs="宋体"/>
          <w:bCs/>
          <w:szCs w:val="21"/>
        </w:rPr>
        <w:t xml:space="preserve">平均航速：23节                       首航时间：2007年  </w:t>
      </w:r>
    </w:p>
    <w:p>
      <w:pPr>
        <w:widowControl/>
        <w:autoSpaceDE w:val="0"/>
        <w:autoSpaceDN w:val="0"/>
        <w:ind w:left="-4" w:leftChars="-2" w:firstLine="2"/>
        <w:jc w:val="left"/>
        <w:textAlignment w:val="bottom"/>
        <w:rPr>
          <w:rFonts w:hint="eastAsia" w:ascii="微软雅黑" w:hAnsi="微软雅黑" w:eastAsia="微软雅黑"/>
          <w:b/>
        </w:rPr>
      </w:pPr>
      <w:r>
        <w:rPr>
          <w:rFonts w:hint="eastAsia" w:ascii="微软雅黑" w:hAnsi="微软雅黑" w:eastAsia="微软雅黑"/>
          <w:b/>
        </w:rPr>
        <w:drawing>
          <wp:inline distT="0" distB="0" distL="114300" distR="114300">
            <wp:extent cx="2990850" cy="2153285"/>
            <wp:effectExtent l="0" t="0" r="0" b="184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6"/>
                    <a:stretch>
                      <a:fillRect/>
                    </a:stretch>
                  </pic:blipFill>
                  <pic:spPr>
                    <a:xfrm>
                      <a:off x="0" y="0"/>
                      <a:ext cx="2990850" cy="2153285"/>
                    </a:xfrm>
                    <a:prstGeom prst="rect">
                      <a:avLst/>
                    </a:prstGeom>
                    <a:noFill/>
                    <a:ln w="9525">
                      <a:noFill/>
                    </a:ln>
                  </pic:spPr>
                </pic:pic>
              </a:graphicData>
            </a:graphic>
          </wp:inline>
        </w:drawing>
      </w:r>
      <w:r>
        <w:rPr>
          <w:rFonts w:hint="eastAsia" w:ascii="微软雅黑" w:hAnsi="微软雅黑" w:eastAsia="微软雅黑"/>
          <w:b/>
        </w:rPr>
        <w:t xml:space="preserve">      </w:t>
      </w:r>
      <w:r>
        <w:rPr>
          <w:rFonts w:hint="eastAsia" w:ascii="微软雅黑" w:hAnsi="微软雅黑" w:eastAsia="微软雅黑"/>
          <w:b/>
        </w:rPr>
        <w:drawing>
          <wp:inline distT="0" distB="0" distL="114300" distR="114300">
            <wp:extent cx="3198495" cy="2174875"/>
            <wp:effectExtent l="0" t="0" r="1905" b="158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3198495" cy="2174875"/>
                    </a:xfrm>
                    <a:prstGeom prst="rect">
                      <a:avLst/>
                    </a:prstGeom>
                    <a:noFill/>
                    <a:ln w="9525">
                      <a:noFill/>
                    </a:ln>
                  </pic:spPr>
                </pic:pic>
              </a:graphicData>
            </a:graphic>
          </wp:inline>
        </w:drawing>
      </w:r>
    </w:p>
    <w:p>
      <w:pPr>
        <w:widowControl/>
        <w:autoSpaceDE w:val="0"/>
        <w:autoSpaceDN w:val="0"/>
        <w:ind w:left="-98" w:leftChars="-60" w:hanging="28" w:hangingChars="10"/>
        <w:textAlignment w:val="bottom"/>
        <w:rPr>
          <w:rFonts w:hint="eastAsia" w:ascii="宋体" w:hAnsi="宋体"/>
          <w:b/>
          <w:bCs/>
          <w:color w:val="0070C0"/>
          <w:sz w:val="28"/>
          <w:szCs w:val="28"/>
        </w:rPr>
      </w:pPr>
      <w:r>
        <w:rPr>
          <w:rFonts w:hint="eastAsia" w:ascii="宋体" w:hAnsi="宋体"/>
          <w:b/>
          <w:bCs/>
          <w:color w:val="0070C0"/>
          <w:sz w:val="28"/>
          <w:szCs w:val="28"/>
        </w:rPr>
        <w:t>行程简表：</w:t>
      </w:r>
    </w:p>
    <w:tbl>
      <w:tblPr>
        <w:tblStyle w:val="7"/>
        <w:tblpPr w:leftFromText="180" w:rightFromText="180" w:vertAnchor="text" w:horzAnchor="page" w:tblpX="698" w:tblpY="148"/>
        <w:tblOverlap w:val="never"/>
        <w:tblW w:w="10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906"/>
        <w:gridCol w:w="1271"/>
        <w:gridCol w:w="1278"/>
        <w:gridCol w:w="2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559" w:type="dxa"/>
            <w:gridSpan w:val="5"/>
            <w:tcBorders>
              <w:top w:val="single" w:color="4F81BD" w:sz="8" w:space="0"/>
              <w:left w:val="single" w:color="4F81BD" w:sz="8" w:space="0"/>
              <w:bottom w:val="single" w:color="FFFFFF" w:sz="4" w:space="0"/>
              <w:right w:val="single" w:color="4F81BD" w:sz="8" w:space="0"/>
            </w:tcBorders>
            <w:shd w:val="clear" w:color="auto" w:fill="4F81BD"/>
            <w:vAlign w:val="top"/>
          </w:tcPr>
          <w:p>
            <w:pPr>
              <w:tabs>
                <w:tab w:val="left" w:pos="7665"/>
                <w:tab w:val="left" w:pos="8085"/>
              </w:tabs>
              <w:jc w:val="center"/>
              <w:rPr>
                <w:rFonts w:hint="eastAsia" w:ascii="宋体" w:hAnsi="宋体" w:cs="宋体"/>
                <w:b/>
                <w:bCs/>
                <w:color w:val="FFFFFF"/>
                <w:szCs w:val="21"/>
              </w:rPr>
            </w:pPr>
            <w:r>
              <w:rPr>
                <w:rFonts w:hint="eastAsia" w:ascii="宋体" w:hAnsi="宋体" w:cs="宋体"/>
                <w:b/>
                <w:bCs/>
                <w:color w:val="FFFFFF"/>
                <w:szCs w:val="21"/>
              </w:rPr>
              <w:t>邮轮简易行程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418"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日期</w:t>
            </w:r>
          </w:p>
        </w:tc>
        <w:tc>
          <w:tcPr>
            <w:tcW w:w="3906"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停靠码头</w:t>
            </w:r>
          </w:p>
        </w:tc>
        <w:tc>
          <w:tcPr>
            <w:tcW w:w="1271"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抵达时间</w:t>
            </w:r>
          </w:p>
        </w:tc>
        <w:tc>
          <w:tcPr>
            <w:tcW w:w="1278"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离开时间</w:t>
            </w:r>
          </w:p>
        </w:tc>
        <w:tc>
          <w:tcPr>
            <w:tcW w:w="2686"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lang w:val="en-US" w:eastAsia="zh-CN"/>
              </w:rPr>
              <w:t>6</w:t>
            </w:r>
            <w:r>
              <w:rPr>
                <w:rFonts w:hint="eastAsia" w:ascii="宋体" w:hAnsi="宋体" w:cs="宋体"/>
                <w:bCs/>
                <w:color w:val="000000"/>
                <w:szCs w:val="21"/>
              </w:rPr>
              <w:t>月</w:t>
            </w:r>
            <w:r>
              <w:rPr>
                <w:rFonts w:hint="eastAsia" w:ascii="宋体" w:hAnsi="宋体" w:cs="宋体"/>
                <w:bCs/>
                <w:color w:val="000000"/>
                <w:szCs w:val="21"/>
                <w:lang w:val="en-US" w:eastAsia="zh-CN"/>
              </w:rPr>
              <w:t>21</w:t>
            </w:r>
            <w:r>
              <w:rPr>
                <w:rFonts w:hint="eastAsia" w:ascii="宋体" w:hAnsi="宋体" w:cs="宋体"/>
                <w:bCs/>
                <w:color w:val="000000"/>
                <w:szCs w:val="21"/>
              </w:rPr>
              <w:t>日</w:t>
            </w:r>
          </w:p>
        </w:tc>
        <w:tc>
          <w:tcPr>
            <w:tcW w:w="3906"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上海宝山</w:t>
            </w:r>
          </w:p>
        </w:tc>
        <w:tc>
          <w:tcPr>
            <w:tcW w:w="1271"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p>
        </w:tc>
        <w:tc>
          <w:tcPr>
            <w:tcW w:w="1278"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1</w:t>
            </w:r>
            <w:r>
              <w:rPr>
                <w:rFonts w:hint="eastAsia" w:ascii="宋体" w:hAnsi="宋体" w:cs="宋体"/>
                <w:bCs/>
                <w:color w:val="000000"/>
                <w:szCs w:val="21"/>
                <w:lang w:val="en-US" w:eastAsia="zh-CN"/>
              </w:rPr>
              <w:t>6</w:t>
            </w:r>
            <w:r>
              <w:rPr>
                <w:rFonts w:hint="eastAsia" w:ascii="宋体" w:hAnsi="宋体" w:cs="宋体"/>
                <w:bCs/>
                <w:color w:val="000000"/>
                <w:szCs w:val="21"/>
              </w:rPr>
              <w:t>:00</w:t>
            </w:r>
          </w:p>
        </w:tc>
        <w:tc>
          <w:tcPr>
            <w:tcW w:w="26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6</w:t>
            </w:r>
            <w:r>
              <w:rPr>
                <w:rFonts w:hint="eastAsia" w:ascii="宋体" w:hAnsi="宋体" w:cs="宋体"/>
                <w:bCs/>
                <w:color w:val="auto"/>
                <w:szCs w:val="21"/>
              </w:rPr>
              <w:t>月</w:t>
            </w:r>
            <w:r>
              <w:rPr>
                <w:rFonts w:hint="eastAsia" w:ascii="宋体" w:hAnsi="宋体" w:cs="宋体"/>
                <w:bCs/>
                <w:color w:val="auto"/>
                <w:szCs w:val="21"/>
                <w:lang w:val="en-US" w:eastAsia="zh-CN"/>
              </w:rPr>
              <w:t>22</w:t>
            </w:r>
            <w:r>
              <w:rPr>
                <w:rFonts w:hint="eastAsia" w:ascii="宋体" w:hAnsi="宋体" w:cs="宋体"/>
                <w:bCs/>
                <w:color w:val="auto"/>
                <w:szCs w:val="21"/>
              </w:rPr>
              <w:t>日</w:t>
            </w:r>
          </w:p>
        </w:tc>
        <w:tc>
          <w:tcPr>
            <w:tcW w:w="3906"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auto"/>
                <w:szCs w:val="21"/>
              </w:rPr>
              <w:t>海上巡游</w:t>
            </w:r>
          </w:p>
        </w:tc>
        <w:tc>
          <w:tcPr>
            <w:tcW w:w="1271"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auto"/>
                <w:szCs w:val="21"/>
              </w:rPr>
              <w:t>——</w:t>
            </w:r>
          </w:p>
        </w:tc>
        <w:tc>
          <w:tcPr>
            <w:tcW w:w="127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auto"/>
                <w:szCs w:val="21"/>
              </w:rPr>
              <w:t>——</w:t>
            </w:r>
          </w:p>
        </w:tc>
        <w:tc>
          <w:tcPr>
            <w:tcW w:w="2686" w:type="dxa"/>
            <w:tcBorders>
              <w:top w:val="single" w:color="4F81BD" w:sz="8" w:space="0"/>
              <w:left w:val="single" w:color="4F81BD" w:sz="8" w:space="0"/>
              <w:bottom w:val="single" w:color="4F81BD" w:sz="8" w:space="0"/>
              <w:right w:val="single" w:color="4F81BD" w:sz="8" w:space="0"/>
            </w:tcBorders>
            <w:shd w:val="clear" w:color="auto" w:fill="C7DAF1"/>
            <w:vAlign w:val="top"/>
          </w:tcPr>
          <w:p>
            <w:pPr>
              <w:jc w:val="center"/>
              <w:rPr>
                <w:rFonts w:hint="eastAsia" w:ascii="宋体" w:hAnsi="宋体" w:cs="宋体"/>
                <w:bCs/>
                <w:color w:val="auto"/>
                <w:szCs w:val="21"/>
              </w:rPr>
            </w:pPr>
            <w:r>
              <w:rPr>
                <w:rFonts w:hint="eastAsia" w:ascii="宋体" w:hAnsi="宋体" w:cs="宋体"/>
                <w:bCs/>
                <w:color w:val="auto"/>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vAlign w:val="top"/>
          </w:tcPr>
          <w:p>
            <w:pPr>
              <w:tabs>
                <w:tab w:val="left" w:pos="7665"/>
                <w:tab w:val="left" w:pos="8085"/>
              </w:tabs>
              <w:jc w:val="center"/>
              <w:rPr>
                <w:rFonts w:hint="eastAsia" w:ascii="宋体" w:hAnsi="宋体" w:cs="宋体"/>
                <w:bCs/>
                <w:color w:val="auto"/>
                <w:szCs w:val="21"/>
                <w:lang w:val="en-US" w:eastAsia="zh-CN"/>
              </w:rPr>
            </w:pPr>
            <w:r>
              <w:rPr>
                <w:rFonts w:hint="eastAsia" w:ascii="宋体" w:hAnsi="宋体" w:cs="宋体"/>
                <w:bCs/>
                <w:color w:val="000000"/>
                <w:szCs w:val="21"/>
                <w:lang w:val="en-US" w:eastAsia="zh-CN"/>
              </w:rPr>
              <w:t>6</w:t>
            </w:r>
            <w:r>
              <w:rPr>
                <w:rFonts w:hint="eastAsia" w:ascii="宋体" w:hAnsi="宋体" w:cs="宋体"/>
                <w:bCs/>
                <w:color w:val="000000"/>
                <w:szCs w:val="21"/>
              </w:rPr>
              <w:t>月</w:t>
            </w:r>
            <w:r>
              <w:rPr>
                <w:rFonts w:hint="eastAsia" w:ascii="宋体" w:hAnsi="宋体" w:cs="宋体"/>
                <w:bCs/>
                <w:color w:val="000000"/>
                <w:szCs w:val="21"/>
                <w:lang w:val="en-US" w:eastAsia="zh-CN"/>
              </w:rPr>
              <w:t>23</w:t>
            </w:r>
            <w:r>
              <w:rPr>
                <w:rFonts w:hint="eastAsia" w:ascii="宋体" w:hAnsi="宋体" w:cs="宋体"/>
                <w:bCs/>
                <w:color w:val="000000"/>
                <w:szCs w:val="21"/>
              </w:rPr>
              <w:t>日</w:t>
            </w:r>
          </w:p>
        </w:tc>
        <w:tc>
          <w:tcPr>
            <w:tcW w:w="3906" w:type="dxa"/>
            <w:tcBorders>
              <w:top w:val="single" w:color="4F81BD" w:sz="8" w:space="0"/>
              <w:left w:val="single" w:color="4F81BD" w:sz="8" w:space="0"/>
              <w:bottom w:val="single" w:color="4F81BD" w:sz="8" w:space="0"/>
              <w:right w:val="single" w:color="4F81BD" w:sz="8" w:space="0"/>
            </w:tcBorders>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000000"/>
                <w:szCs w:val="21"/>
              </w:rPr>
              <w:t>日本</w:t>
            </w:r>
            <w:r>
              <w:rPr>
                <w:rFonts w:hint="eastAsia" w:ascii="宋体" w:hAnsi="宋体" w:cs="宋体"/>
                <w:bCs/>
                <w:color w:val="000000"/>
                <w:szCs w:val="21"/>
                <w:lang w:eastAsia="zh-CN"/>
              </w:rPr>
              <w:t>福冈</w:t>
            </w:r>
          </w:p>
        </w:tc>
        <w:tc>
          <w:tcPr>
            <w:tcW w:w="1271" w:type="dxa"/>
            <w:tcBorders>
              <w:top w:val="single" w:color="4F81BD" w:sz="8" w:space="0"/>
              <w:left w:val="single" w:color="4F81BD" w:sz="8" w:space="0"/>
              <w:bottom w:val="single" w:color="4F81BD" w:sz="8" w:space="0"/>
              <w:right w:val="single" w:color="4F81BD" w:sz="8" w:space="0"/>
            </w:tcBorders>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000000"/>
                <w:szCs w:val="21"/>
              </w:rPr>
              <w:t>0</w:t>
            </w:r>
            <w:r>
              <w:rPr>
                <w:rFonts w:hint="eastAsia" w:ascii="宋体" w:hAnsi="宋体" w:cs="宋体"/>
                <w:bCs/>
                <w:color w:val="000000"/>
                <w:szCs w:val="21"/>
                <w:lang w:val="en-US" w:eastAsia="zh-CN"/>
              </w:rPr>
              <w:t>8</w:t>
            </w:r>
            <w:r>
              <w:rPr>
                <w:rFonts w:hint="eastAsia" w:ascii="宋体" w:hAnsi="宋体" w:cs="宋体"/>
                <w:bCs/>
                <w:color w:val="000000"/>
                <w:szCs w:val="21"/>
              </w:rPr>
              <w:t>:00</w:t>
            </w:r>
          </w:p>
        </w:tc>
        <w:tc>
          <w:tcPr>
            <w:tcW w:w="1278" w:type="dxa"/>
            <w:tcBorders>
              <w:top w:val="single" w:color="4F81BD" w:sz="8" w:space="0"/>
              <w:left w:val="single" w:color="4F81BD" w:sz="8" w:space="0"/>
              <w:bottom w:val="single" w:color="4F81BD" w:sz="8" w:space="0"/>
              <w:right w:val="single" w:color="4F81BD" w:sz="8" w:space="0"/>
            </w:tcBorders>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000000"/>
                <w:szCs w:val="21"/>
                <w:lang w:val="en-US" w:eastAsia="zh-CN"/>
              </w:rPr>
              <w:t>20</w:t>
            </w:r>
            <w:r>
              <w:rPr>
                <w:rFonts w:hint="eastAsia" w:ascii="宋体" w:hAnsi="宋体" w:cs="宋体"/>
                <w:bCs/>
                <w:color w:val="000000"/>
                <w:szCs w:val="21"/>
              </w:rPr>
              <w:t>:00</w:t>
            </w:r>
          </w:p>
        </w:tc>
        <w:tc>
          <w:tcPr>
            <w:tcW w:w="2686" w:type="dxa"/>
            <w:tcBorders>
              <w:top w:val="single" w:color="4F81BD" w:sz="8" w:space="0"/>
              <w:left w:val="single" w:color="4F81BD" w:sz="8" w:space="0"/>
              <w:bottom w:val="single" w:color="4F81BD" w:sz="8" w:space="0"/>
              <w:right w:val="single" w:color="4F81BD" w:sz="8" w:space="0"/>
            </w:tcBorders>
            <w:vAlign w:val="top"/>
          </w:tcPr>
          <w:p>
            <w:pPr>
              <w:jc w:val="center"/>
              <w:rPr>
                <w:rFonts w:hint="eastAsia" w:ascii="宋体" w:hAnsi="宋体" w:cs="宋体"/>
                <w:bCs/>
                <w:color w:val="auto"/>
                <w:szCs w:val="21"/>
              </w:rPr>
            </w:pPr>
            <w:r>
              <w:rPr>
                <w:rFonts w:hint="eastAsia" w:ascii="宋体" w:hAnsi="宋体" w:cs="宋体"/>
                <w:bCs/>
                <w:color w:val="000000"/>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000000"/>
                <w:szCs w:val="21"/>
                <w:lang w:val="en-US" w:eastAsia="zh-CN"/>
              </w:rPr>
              <w:t>6月24日</w:t>
            </w:r>
          </w:p>
        </w:tc>
        <w:tc>
          <w:tcPr>
            <w:tcW w:w="3906"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000000"/>
                <w:szCs w:val="21"/>
                <w:lang w:val="en-US" w:eastAsia="zh-CN"/>
              </w:rPr>
              <w:t>日本长崎</w:t>
            </w:r>
          </w:p>
        </w:tc>
        <w:tc>
          <w:tcPr>
            <w:tcW w:w="1271"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000000"/>
                <w:szCs w:val="21"/>
                <w:lang w:val="en-US" w:eastAsia="zh-CN"/>
              </w:rPr>
              <w:t>08:00</w:t>
            </w:r>
          </w:p>
        </w:tc>
        <w:tc>
          <w:tcPr>
            <w:tcW w:w="127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eastAsia="宋体" w:cs="宋体"/>
                <w:bCs/>
                <w:color w:val="000000"/>
                <w:szCs w:val="21"/>
                <w:lang w:val="en-US" w:eastAsia="zh-CN"/>
              </w:rPr>
            </w:pPr>
            <w:r>
              <w:rPr>
                <w:rFonts w:hint="eastAsia" w:ascii="宋体" w:hAnsi="宋体" w:cs="宋体"/>
                <w:bCs/>
                <w:color w:val="auto"/>
                <w:szCs w:val="21"/>
                <w:lang w:val="en-US" w:eastAsia="zh-CN"/>
              </w:rPr>
              <w:t>20:00</w:t>
            </w:r>
          </w:p>
        </w:tc>
        <w:tc>
          <w:tcPr>
            <w:tcW w:w="2686" w:type="dxa"/>
            <w:tcBorders>
              <w:top w:val="single" w:color="4F81BD" w:sz="8" w:space="0"/>
              <w:left w:val="single" w:color="4F81BD" w:sz="8" w:space="0"/>
              <w:bottom w:val="single" w:color="4F81BD" w:sz="8" w:space="0"/>
              <w:right w:val="single" w:color="4F81BD" w:sz="8" w:space="0"/>
            </w:tcBorders>
            <w:shd w:val="clear" w:color="auto" w:fill="C7DAF1"/>
            <w:vAlign w:val="top"/>
          </w:tcPr>
          <w:p>
            <w:pPr>
              <w:jc w:val="center"/>
              <w:rPr>
                <w:rFonts w:hint="eastAsia" w:ascii="宋体" w:hAnsi="宋体" w:cs="宋体"/>
                <w:bCs/>
                <w:color w:val="auto"/>
                <w:szCs w:val="21"/>
                <w:lang w:val="en-US" w:eastAsia="zh-CN"/>
              </w:rPr>
            </w:pPr>
            <w:r>
              <w:rPr>
                <w:rFonts w:hint="eastAsia" w:ascii="宋体" w:hAnsi="宋体" w:cs="宋体"/>
                <w:bCs/>
                <w:color w:val="auto"/>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auto"/>
                <w:szCs w:val="21"/>
                <w:lang w:val="en-US" w:eastAsia="zh-CN"/>
              </w:rPr>
              <w:t>6</w:t>
            </w:r>
            <w:r>
              <w:rPr>
                <w:rFonts w:hint="eastAsia" w:ascii="宋体" w:hAnsi="宋体" w:cs="宋体"/>
                <w:bCs/>
                <w:color w:val="auto"/>
                <w:szCs w:val="21"/>
              </w:rPr>
              <w:t>月</w:t>
            </w:r>
            <w:r>
              <w:rPr>
                <w:rFonts w:hint="eastAsia" w:ascii="宋体" w:hAnsi="宋体" w:cs="宋体"/>
                <w:bCs/>
                <w:color w:val="auto"/>
                <w:szCs w:val="21"/>
                <w:lang w:val="en-US" w:eastAsia="zh-CN"/>
              </w:rPr>
              <w:t>25</w:t>
            </w:r>
            <w:r>
              <w:rPr>
                <w:rFonts w:hint="eastAsia" w:ascii="宋体" w:hAnsi="宋体" w:cs="宋体"/>
                <w:bCs/>
                <w:color w:val="auto"/>
                <w:szCs w:val="21"/>
              </w:rPr>
              <w:t>日</w:t>
            </w:r>
          </w:p>
        </w:tc>
        <w:tc>
          <w:tcPr>
            <w:tcW w:w="3906"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auto"/>
                <w:szCs w:val="21"/>
              </w:rPr>
              <w:t>海上巡游</w:t>
            </w:r>
          </w:p>
        </w:tc>
        <w:tc>
          <w:tcPr>
            <w:tcW w:w="1271"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auto"/>
                <w:szCs w:val="21"/>
              </w:rPr>
              <w:t>——</w:t>
            </w:r>
          </w:p>
        </w:tc>
        <w:tc>
          <w:tcPr>
            <w:tcW w:w="127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lang w:val="en-US" w:eastAsia="zh-CN"/>
              </w:rPr>
            </w:pPr>
            <w:r>
              <w:rPr>
                <w:rFonts w:hint="eastAsia" w:ascii="宋体" w:hAnsi="宋体" w:cs="宋体"/>
                <w:bCs/>
                <w:color w:val="auto"/>
                <w:szCs w:val="21"/>
              </w:rPr>
              <w:t>——</w:t>
            </w:r>
          </w:p>
        </w:tc>
        <w:tc>
          <w:tcPr>
            <w:tcW w:w="2686" w:type="dxa"/>
            <w:tcBorders>
              <w:top w:val="single" w:color="4F81BD" w:sz="8" w:space="0"/>
              <w:left w:val="single" w:color="4F81BD" w:sz="8" w:space="0"/>
              <w:bottom w:val="single" w:color="4F81BD" w:sz="8" w:space="0"/>
              <w:right w:val="single" w:color="4F81BD" w:sz="8" w:space="0"/>
            </w:tcBorders>
            <w:shd w:val="clear" w:color="auto" w:fill="C7DAF1"/>
            <w:vAlign w:val="top"/>
          </w:tcPr>
          <w:p>
            <w:pPr>
              <w:jc w:val="center"/>
              <w:rPr>
                <w:rFonts w:hint="eastAsia" w:ascii="宋体" w:hAnsi="宋体" w:cs="宋体"/>
                <w:bCs/>
                <w:color w:val="auto"/>
                <w:szCs w:val="21"/>
              </w:rPr>
            </w:pPr>
            <w:r>
              <w:rPr>
                <w:rFonts w:hint="eastAsia" w:ascii="宋体" w:hAnsi="宋体" w:cs="宋体"/>
                <w:bCs/>
                <w:color w:val="auto"/>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lang w:val="en-US" w:eastAsia="zh-CN"/>
              </w:rPr>
              <w:t>6</w:t>
            </w:r>
            <w:r>
              <w:rPr>
                <w:rFonts w:hint="eastAsia" w:ascii="宋体" w:hAnsi="宋体" w:cs="宋体"/>
                <w:bCs/>
                <w:color w:val="000000"/>
                <w:szCs w:val="21"/>
              </w:rPr>
              <w:t>月</w:t>
            </w:r>
            <w:r>
              <w:rPr>
                <w:rFonts w:hint="eastAsia" w:ascii="宋体" w:hAnsi="宋体" w:cs="宋体"/>
                <w:bCs/>
                <w:color w:val="000000"/>
                <w:szCs w:val="21"/>
                <w:lang w:val="en-US" w:eastAsia="zh-CN"/>
              </w:rPr>
              <w:t>26</w:t>
            </w:r>
            <w:r>
              <w:rPr>
                <w:rFonts w:hint="eastAsia" w:ascii="宋体" w:hAnsi="宋体" w:cs="宋体"/>
                <w:bCs/>
                <w:color w:val="000000"/>
                <w:szCs w:val="21"/>
              </w:rPr>
              <w:t>日</w:t>
            </w:r>
          </w:p>
        </w:tc>
        <w:tc>
          <w:tcPr>
            <w:tcW w:w="3906"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上海宝山</w:t>
            </w:r>
          </w:p>
        </w:tc>
        <w:tc>
          <w:tcPr>
            <w:tcW w:w="1271"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0</w:t>
            </w:r>
            <w:r>
              <w:rPr>
                <w:rFonts w:hint="eastAsia" w:ascii="宋体" w:hAnsi="宋体" w:cs="宋体"/>
                <w:bCs/>
                <w:color w:val="000000"/>
                <w:szCs w:val="21"/>
                <w:lang w:val="en-US" w:eastAsia="zh-CN"/>
              </w:rPr>
              <w:t>8</w:t>
            </w:r>
            <w:r>
              <w:rPr>
                <w:rFonts w:hint="eastAsia" w:ascii="宋体" w:hAnsi="宋体" w:cs="宋体"/>
                <w:bCs/>
                <w:color w:val="000000"/>
                <w:szCs w:val="21"/>
              </w:rPr>
              <w:t>:00</w:t>
            </w:r>
          </w:p>
        </w:tc>
        <w:tc>
          <w:tcPr>
            <w:tcW w:w="1278"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p>
        </w:tc>
        <w:tc>
          <w:tcPr>
            <w:tcW w:w="2686" w:type="dxa"/>
            <w:tcBorders>
              <w:top w:val="single" w:color="4F81BD" w:sz="8" w:space="0"/>
              <w:left w:val="single" w:color="4F81BD" w:sz="8" w:space="0"/>
              <w:bottom w:val="single" w:color="4F81BD" w:sz="8" w:space="0"/>
              <w:right w:val="single" w:color="4F81BD" w:sz="8" w:space="0"/>
            </w:tcBorders>
            <w:shd w:val="clear" w:color="auto" w:fill="FFFFFF"/>
            <w:vAlign w:val="top"/>
          </w:tcPr>
          <w:p>
            <w:pPr>
              <w:jc w:val="center"/>
              <w:rPr>
                <w:rFonts w:hint="eastAsia" w:ascii="宋体" w:hAnsi="宋体" w:cs="宋体"/>
                <w:bCs/>
                <w:color w:val="000000"/>
                <w:szCs w:val="21"/>
              </w:rPr>
            </w:pPr>
            <w:r>
              <w:rPr>
                <w:rFonts w:hint="eastAsia" w:ascii="宋体" w:hAnsi="宋体" w:cs="宋体"/>
                <w:bCs/>
                <w:color w:val="000000"/>
                <w:szCs w:val="21"/>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10559" w:type="dxa"/>
            <w:gridSpan w:val="5"/>
            <w:tcBorders>
              <w:top w:val="single" w:color="4F81BD" w:sz="8" w:space="0"/>
              <w:left w:val="single" w:color="4F81BD" w:sz="8" w:space="0"/>
              <w:bottom w:val="single" w:color="4F81BD" w:sz="8" w:space="0"/>
              <w:right w:val="single" w:color="4F81BD" w:sz="8" w:space="0"/>
            </w:tcBorders>
            <w:shd w:val="clear" w:color="auto" w:fill="B8CCE4"/>
            <w:vAlign w:val="top"/>
          </w:tcPr>
          <w:p>
            <w:pPr>
              <w:spacing w:line="280" w:lineRule="exact"/>
              <w:ind w:left="617" w:hanging="617" w:hangingChars="294"/>
              <w:rPr>
                <w:rFonts w:hint="eastAsia" w:ascii="宋体" w:hAnsi="宋体" w:cs="宋体"/>
                <w:bCs/>
                <w:color w:val="000000"/>
                <w:szCs w:val="21"/>
              </w:rPr>
            </w:pPr>
            <w:r>
              <w:rPr>
                <w:rFonts w:hint="eastAsia" w:ascii="宋体" w:hAnsi="宋体" w:cs="宋体"/>
                <w:bCs/>
                <w:color w:val="000000"/>
                <w:szCs w:val="21"/>
              </w:rPr>
              <w:t>备注：停靠地时间皆为当地时间，请在上船后根据船方要求，调整时间，以免耽误行程！</w:t>
            </w:r>
          </w:p>
        </w:tc>
      </w:tr>
    </w:tbl>
    <w:p>
      <w:pPr>
        <w:tabs>
          <w:tab w:val="left" w:pos="-360"/>
        </w:tabs>
        <w:spacing w:line="320" w:lineRule="exact"/>
        <w:ind w:right="-687" w:rightChars="-327"/>
        <w:rPr>
          <w:rFonts w:hint="eastAsia" w:ascii="微软雅黑" w:hAnsi="微软雅黑" w:eastAsia="微软雅黑"/>
          <w:b/>
          <w:color w:val="0070C0"/>
        </w:rPr>
      </w:pPr>
      <w:r>
        <w:rPr>
          <w:rFonts w:hint="eastAsia" w:ascii="宋体" w:hAnsi="宋体"/>
          <w:b/>
          <w:bCs/>
          <w:color w:val="0070C0"/>
          <w:sz w:val="28"/>
          <w:szCs w:val="28"/>
        </w:rPr>
        <w:t>邮轮体验：</w:t>
      </w:r>
    </w:p>
    <w:p>
      <w:pPr>
        <w:pStyle w:val="5"/>
        <w:numPr>
          <w:ilvl w:val="0"/>
          <w:numId w:val="1"/>
        </w:numPr>
        <w:spacing w:before="0" w:beforeAutospacing="0" w:after="0" w:afterAutospacing="0"/>
        <w:jc w:val="both"/>
        <w:rPr>
          <w:rFonts w:ascii="Arial" w:hAnsi="Arial" w:cs="Arial"/>
          <w:szCs w:val="21"/>
          <w:lang w:eastAsia="zh-CN"/>
        </w:rPr>
      </w:pPr>
      <w:r>
        <w:rPr>
          <w:rFonts w:hint="eastAsia" w:ascii="Arial" w:hAnsi="Arial" w:cs="Arial"/>
          <w:b/>
          <w:kern w:val="2"/>
          <w:sz w:val="21"/>
          <w:szCs w:val="21"/>
          <w:lang w:eastAsia="zh-CN"/>
        </w:rPr>
        <w:t>海上古罗马：</w:t>
      </w:r>
      <w:r>
        <w:rPr>
          <w:rFonts w:hint="eastAsia" w:ascii="Arial" w:hAnsi="Arial" w:cs="Arial"/>
          <w:kern w:val="2"/>
          <w:sz w:val="21"/>
          <w:szCs w:val="21"/>
          <w:lang w:eastAsia="zh-CN"/>
        </w:rPr>
        <w:t>歌诗达·赛琳娜号以富丽辉宏的内饰设计和精致完美的细节，完美还原了古罗马盛景，从大堂到剧院，从餐厅到Samsara Spa，每一处都是对古罗马文明，雕塑，建筑的礼赞；</w:t>
      </w:r>
    </w:p>
    <w:p>
      <w:pPr>
        <w:pStyle w:val="5"/>
        <w:numPr>
          <w:ilvl w:val="0"/>
          <w:numId w:val="1"/>
        </w:numPr>
        <w:spacing w:before="0" w:beforeAutospacing="0" w:after="0" w:afterAutospacing="0"/>
        <w:rPr>
          <w:rFonts w:ascii="Arial" w:hAnsi="Arial" w:cs="Arial"/>
          <w:szCs w:val="21"/>
          <w:lang w:eastAsia="zh-CN"/>
        </w:rPr>
      </w:pPr>
      <w:r>
        <w:rPr>
          <w:rFonts w:hint="eastAsia" w:ascii="Arial" w:hAnsi="Arial" w:cs="Arial"/>
          <w:b/>
          <w:kern w:val="2"/>
          <w:sz w:val="21"/>
          <w:szCs w:val="21"/>
          <w:lang w:eastAsia="zh-CN"/>
        </w:rPr>
        <w:t>众神之船：</w:t>
      </w:r>
      <w:r>
        <w:rPr>
          <w:rFonts w:hint="eastAsia" w:ascii="Arial" w:hAnsi="Arial" w:cs="Arial"/>
          <w:kern w:val="2"/>
          <w:sz w:val="21"/>
          <w:szCs w:val="21"/>
          <w:lang w:eastAsia="zh-CN"/>
        </w:rPr>
        <w:t>承载着古罗马的众神传说及文化，歌诗达·赛琳娜号以众神的元素，和极具罗马风情的符号和细节，让乘客恍若隔世，仿佛“误入”古罗马众神的文化乐园。</w:t>
      </w:r>
    </w:p>
    <w:p>
      <w:pPr>
        <w:pStyle w:val="5"/>
        <w:numPr>
          <w:ilvl w:val="0"/>
          <w:numId w:val="1"/>
        </w:numPr>
        <w:spacing w:before="0" w:beforeAutospacing="0" w:after="0" w:afterAutospacing="0"/>
        <w:rPr>
          <w:rFonts w:ascii="Arial" w:hAnsi="Arial" w:cs="Arial"/>
          <w:szCs w:val="21"/>
          <w:lang w:eastAsia="zh-CN"/>
        </w:rPr>
      </w:pPr>
      <w:r>
        <w:rPr>
          <w:rFonts w:hint="eastAsia" w:ascii="Arial" w:hAnsi="Arial" w:cs="Arial"/>
          <w:b/>
          <w:kern w:val="2"/>
          <w:sz w:val="21"/>
          <w:szCs w:val="21"/>
          <w:lang w:eastAsia="zh-CN"/>
        </w:rPr>
        <w:t>罗马假日：</w:t>
      </w:r>
      <w:r>
        <w:rPr>
          <w:rFonts w:hint="eastAsia" w:ascii="Arial" w:hAnsi="Arial" w:cs="Arial"/>
          <w:kern w:val="2"/>
          <w:sz w:val="21"/>
          <w:szCs w:val="21"/>
          <w:lang w:eastAsia="zh-CN"/>
        </w:rPr>
        <w:t>赛琳娜号以现代豪华设施与古罗马人文艺术成就诠释欧式邮轮价值典范，呈现如梦如幻的全感官海上娱乐盛宴。让我们跟随着女神的脚步，畅游于“众神乐园”，邂逅一场穿越时空的“罗马假日”。</w:t>
      </w:r>
    </w:p>
    <w:p>
      <w:pPr>
        <w:numPr>
          <w:ilvl w:val="0"/>
          <w:numId w:val="1"/>
        </w:numPr>
        <w:tabs>
          <w:tab w:val="left" w:pos="-180"/>
        </w:tabs>
        <w:spacing w:line="400" w:lineRule="exact"/>
        <w:rPr>
          <w:rFonts w:ascii="Arial" w:hAnsi="Arial" w:cs="Arial"/>
          <w:szCs w:val="21"/>
        </w:rPr>
      </w:pPr>
      <w:r>
        <w:rPr>
          <w:rFonts w:hint="eastAsia" w:ascii="Arial" w:hAnsi="Arial" w:cs="Arial"/>
          <w:b/>
          <w:szCs w:val="21"/>
        </w:rPr>
        <w:t>尊享服务：</w:t>
      </w:r>
      <w:r>
        <w:rPr>
          <w:rFonts w:hint="eastAsia" w:ascii="Arial" w:hAnsi="Arial" w:cs="Arial"/>
          <w:szCs w:val="21"/>
        </w:rPr>
        <w:t>多才多艺、体贴入微、笑容可掬的不同国籍的服务生，让您倍感尊贵礼遇；</w:t>
      </w:r>
    </w:p>
    <w:p>
      <w:pPr>
        <w:numPr>
          <w:ilvl w:val="0"/>
          <w:numId w:val="1"/>
        </w:numPr>
        <w:tabs>
          <w:tab w:val="left" w:pos="-180"/>
        </w:tabs>
        <w:spacing w:line="400" w:lineRule="exact"/>
        <w:rPr>
          <w:rFonts w:hint="eastAsia" w:ascii="宋体" w:hAnsi="宋体"/>
          <w:b/>
          <w:bCs/>
          <w:color w:val="0070C0"/>
          <w:sz w:val="28"/>
          <w:szCs w:val="28"/>
          <w:lang w:val="en-US" w:eastAsia="zh-CN"/>
        </w:rPr>
      </w:pPr>
      <w:r>
        <w:rPr>
          <w:rFonts w:hint="eastAsia" w:ascii="Arial" w:hAnsi="Arial" w:cs="Arial"/>
          <w:b/>
          <w:szCs w:val="21"/>
        </w:rPr>
        <w:t>专业服务：</w:t>
      </w:r>
      <w:r>
        <w:rPr>
          <w:rFonts w:hint="eastAsia" w:ascii="Arial" w:hAnsi="Arial" w:cs="Arial"/>
          <w:szCs w:val="21"/>
        </w:rPr>
        <w:t>专业的领队和工作人员给客人提供悉心服务，享受一次舒适的邮轮假期。</w:t>
      </w:r>
      <w:r>
        <w:rPr>
          <w:rFonts w:hint="eastAsia" w:ascii="宋体" w:hAnsi="宋体"/>
          <w:b/>
          <w:bCs/>
          <w:color w:val="0070C0"/>
          <w:sz w:val="28"/>
          <w:szCs w:val="28"/>
          <w:lang w:val="en-US" w:eastAsia="zh-CN"/>
        </w:rPr>
        <w:t xml:space="preserve">     </w:t>
      </w:r>
    </w:p>
    <w:p>
      <w:pPr>
        <w:widowControl/>
        <w:autoSpaceDE w:val="0"/>
        <w:autoSpaceDN w:val="0"/>
        <w:textAlignment w:val="bottom"/>
        <w:rPr>
          <w:rFonts w:hint="eastAsia" w:ascii="宋体" w:hAnsi="宋体"/>
          <w:b/>
          <w:bCs/>
          <w:color w:val="0070C0"/>
          <w:sz w:val="28"/>
          <w:szCs w:val="28"/>
        </w:rPr>
      </w:pPr>
      <w:r>
        <w:rPr>
          <w:rFonts w:hint="eastAsia" w:ascii="宋体" w:hAnsi="宋体"/>
          <w:b/>
          <w:bCs/>
          <w:color w:val="0070C0"/>
          <w:sz w:val="28"/>
          <w:szCs w:val="28"/>
        </w:rPr>
        <w:t>行程安排：</w:t>
      </w:r>
    </w:p>
    <w:tbl>
      <w:tblPr>
        <w:tblStyle w:val="7"/>
        <w:tblW w:w="11119" w:type="dxa"/>
        <w:jc w:val="center"/>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fixed"/>
        <w:tblCellMar>
          <w:top w:w="0" w:type="dxa"/>
          <w:left w:w="108" w:type="dxa"/>
          <w:bottom w:w="0" w:type="dxa"/>
          <w:right w:w="108" w:type="dxa"/>
        </w:tblCellMar>
      </w:tblPr>
      <w:tblGrid>
        <w:gridCol w:w="1405"/>
        <w:gridCol w:w="7035"/>
        <w:gridCol w:w="1140"/>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fixed"/>
          <w:tblCellMar>
            <w:top w:w="0" w:type="dxa"/>
            <w:left w:w="108" w:type="dxa"/>
            <w:bottom w:w="0" w:type="dxa"/>
            <w:right w:w="108" w:type="dxa"/>
          </w:tblCellMar>
        </w:tblPrEx>
        <w:trPr>
          <w:trHeight w:val="372"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bCs w:val="0"/>
                <w:color w:val="auto"/>
                <w:szCs w:val="21"/>
              </w:rPr>
            </w:pPr>
            <w:r>
              <w:rPr>
                <w:rFonts w:hint="eastAsia" w:ascii="宋体" w:hAnsi="宋体" w:cs="宋体"/>
                <w:b/>
                <w:bCs w:val="0"/>
                <w:color w:val="auto"/>
                <w:szCs w:val="21"/>
              </w:rPr>
              <w:t>日期</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jc w:val="center"/>
              <w:rPr>
                <w:rFonts w:hint="eastAsia" w:ascii="宋体" w:hAnsi="宋体" w:cs="宋体"/>
                <w:b/>
                <w:bCs w:val="0"/>
                <w:color w:val="auto"/>
                <w:szCs w:val="21"/>
              </w:rPr>
            </w:pPr>
            <w:r>
              <w:rPr>
                <w:rFonts w:hint="eastAsia" w:ascii="宋体" w:hAnsi="宋体" w:cs="宋体"/>
                <w:b/>
                <w:bCs w:val="0"/>
                <w:color w:val="auto"/>
                <w:szCs w:val="21"/>
              </w:rPr>
              <w:t>行程内容</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jc w:val="center"/>
              <w:rPr>
                <w:rFonts w:hint="eastAsia" w:ascii="宋体" w:hAnsi="宋体" w:cs="宋体"/>
                <w:b/>
                <w:bCs w:val="0"/>
                <w:color w:val="auto"/>
                <w:szCs w:val="21"/>
              </w:rPr>
            </w:pPr>
            <w:r>
              <w:rPr>
                <w:rFonts w:hint="eastAsia" w:ascii="宋体" w:hAnsi="宋体" w:cs="宋体"/>
                <w:b/>
                <w:bCs w:val="0"/>
                <w:color w:val="auto"/>
                <w:szCs w:val="21"/>
              </w:rPr>
              <w:t>住宿</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jc w:val="center"/>
              <w:rPr>
                <w:rFonts w:hint="eastAsia" w:ascii="宋体" w:hAnsi="宋体" w:cs="宋体"/>
                <w:b/>
                <w:bCs w:val="0"/>
                <w:color w:val="auto"/>
                <w:szCs w:val="21"/>
              </w:rPr>
            </w:pPr>
            <w:r>
              <w:rPr>
                <w:rFonts w:hint="eastAsia" w:ascii="宋体" w:hAnsi="宋体" w:cs="宋体"/>
                <w:b/>
                <w:bCs w:val="0"/>
                <w:color w:val="auto"/>
                <w:szCs w:val="21"/>
              </w:rPr>
              <w:t>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8"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rPr>
              <w:t>第一天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rPr>
                <w:rFonts w:hint="eastAsia" w:ascii="宋体" w:hAnsi="宋体" w:cs="宋体"/>
                <w:b/>
                <w:color w:val="000000"/>
                <w:szCs w:val="21"/>
              </w:rPr>
            </w:pPr>
            <w:r>
              <w:rPr>
                <w:rFonts w:hint="eastAsia" w:ascii="宋体" w:hAnsi="宋体" w:cs="宋体"/>
                <w:b/>
                <w:color w:val="000000"/>
                <w:szCs w:val="21"/>
              </w:rPr>
              <w:t>上海—歌诗达邮轮赛琳娜号（邮轮起航17：00PM）</w:t>
            </w:r>
          </w:p>
          <w:p>
            <w:pPr>
              <w:rPr>
                <w:rFonts w:hint="eastAsia" w:ascii="宋体" w:hAnsi="宋体" w:cs="宋体"/>
                <w:color w:val="000000"/>
                <w:szCs w:val="21"/>
              </w:rPr>
            </w:pPr>
            <w:r>
              <w:rPr>
                <w:rFonts w:hint="eastAsia" w:ascii="宋体" w:hAnsi="宋体" w:cs="宋体"/>
                <w:color w:val="000000"/>
                <w:szCs w:val="21"/>
              </w:rPr>
              <w:t>客人于指定时间地点集合，联系我们的领队，由我们的专业领队一起协助您办理等船手续，您如有大件行李（手提行李除外）可交给邮轮的工作人员帮您办理托运，他们会将行李送至各位贵客所在的客舱。然后就一起排队出关，邮轮将于当天1</w:t>
            </w:r>
            <w:r>
              <w:rPr>
                <w:rFonts w:hint="eastAsia" w:ascii="宋体" w:hAnsi="宋体" w:cs="宋体"/>
                <w:color w:val="000000"/>
                <w:szCs w:val="21"/>
                <w:lang w:val="en-US" w:eastAsia="zh-CN"/>
              </w:rPr>
              <w:t>6</w:t>
            </w:r>
            <w:r>
              <w:rPr>
                <w:rFonts w:hint="eastAsia" w:ascii="宋体" w:hAnsi="宋体" w:cs="宋体"/>
                <w:color w:val="000000"/>
                <w:szCs w:val="21"/>
              </w:rPr>
              <w:t>：00开船，我们将开始这次轻松而又浪漫的邮轮假期之旅。</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晚餐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8"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lang w:eastAsia="zh-CN"/>
              </w:rPr>
              <w:t>第二</w:t>
            </w:r>
            <w:r>
              <w:rPr>
                <w:rFonts w:hint="eastAsia" w:ascii="宋体" w:hAnsi="宋体" w:cs="宋体"/>
                <w:b/>
                <w:color w:val="000000"/>
                <w:szCs w:val="21"/>
              </w:rPr>
              <w:t>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rPr>
                <w:rFonts w:hint="eastAsia" w:ascii="宋体" w:hAnsi="宋体" w:cs="宋体"/>
                <w:b/>
                <w:color w:val="000000"/>
                <w:szCs w:val="21"/>
              </w:rPr>
            </w:pPr>
            <w:r>
              <w:rPr>
                <w:rFonts w:hint="eastAsia" w:ascii="宋体" w:hAnsi="宋体" w:cs="宋体"/>
                <w:b/>
                <w:color w:val="000000"/>
                <w:szCs w:val="21"/>
              </w:rPr>
              <w:t>邮轮 — 海上巡游</w:t>
            </w:r>
          </w:p>
          <w:p>
            <w:pPr>
              <w:rPr>
                <w:rFonts w:hint="eastAsia" w:ascii="宋体" w:hAnsi="宋体" w:cs="宋体"/>
                <w:color w:val="000000"/>
                <w:szCs w:val="21"/>
              </w:rPr>
            </w:pPr>
            <w:r>
              <w:rPr>
                <w:rFonts w:hint="eastAsia" w:ascii="宋体" w:hAnsi="宋体" w:cs="宋体"/>
                <w:color w:val="000000"/>
                <w:szCs w:val="21"/>
              </w:rPr>
              <w:t>今天又迎来全天的海上巡游，让轻松舒适来开启您的邮轮之旅。早餐后您可以根据船上娱乐指南《TODAY》的安排，选择您感兴趣的游戏或课程参加。午餐稍适休息后，建议您充分享受船上的休闲娱乐设施来度过愉快的下午，玩累了，您可以到自助餐厅吃个下午茶休息一下，这里有纯正的意大利咖啡在等着您哦。晚餐后剧院精采绝伦的歌舞表演秀是一定不要错过的，如您受到感染意犹未尽的话，可以到船上的酒吧、舞厅来一展身手！</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p>
            <w:pPr>
              <w:spacing w:line="260" w:lineRule="exact"/>
              <w:jc w:val="center"/>
              <w:rPr>
                <w:rFonts w:hint="eastAsia" w:ascii="宋体" w:hAnsi="宋体" w:cs="宋体"/>
                <w:color w:val="000000"/>
                <w:szCs w:val="21"/>
              </w:rPr>
            </w:pPr>
            <w:r>
              <w:rPr>
                <w:rFonts w:hint="eastAsia" w:ascii="宋体" w:hAnsi="宋体" w:cs="宋体"/>
                <w:color w:val="000000"/>
                <w:szCs w:val="21"/>
              </w:rPr>
              <w:t>一日三餐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8"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widowControl/>
              <w:suppressLineNumbers w:val="0"/>
              <w:spacing w:before="0" w:beforeAutospacing="0" w:after="0" w:afterAutospacing="0"/>
              <w:ind w:right="0" w:rightChars="0"/>
              <w:jc w:val="center"/>
              <w:rPr>
                <w:rFonts w:hint="eastAsia" w:ascii="宋体" w:hAnsi="宋体" w:cs="宋体"/>
                <w:b/>
                <w:color w:val="000000"/>
                <w:szCs w:val="21"/>
                <w:lang w:eastAsia="zh-CN"/>
              </w:rPr>
            </w:pPr>
            <w:r>
              <w:rPr>
                <w:rFonts w:hint="eastAsia" w:ascii="宋体" w:hAnsi="宋体" w:eastAsia="宋体" w:cs="宋体"/>
                <w:b/>
                <w:bCs/>
                <w:caps w:val="0"/>
                <w:color w:val="000000"/>
                <w:spacing w:val="0"/>
                <w:kern w:val="0"/>
                <w:sz w:val="21"/>
                <w:szCs w:val="21"/>
                <w:lang w:val="en-US" w:eastAsia="zh-CN" w:bidi="ar"/>
              </w:rPr>
              <w:t>第三天</w:t>
            </w:r>
          </w:p>
        </w:tc>
        <w:tc>
          <w:tcPr>
            <w:tcW w:w="7035" w:type="dxa"/>
            <w:tcBorders>
              <w:top w:val="single" w:color="4F81BD" w:sz="8" w:space="0"/>
              <w:left w:val="single" w:color="4F81BD" w:sz="8" w:space="0"/>
              <w:bottom w:val="single" w:color="4F81BD" w:sz="8" w:space="0"/>
              <w:right w:val="dotted" w:color="auto" w:sz="4" w:space="0"/>
            </w:tcBorders>
            <w:shd w:val="clear" w:color="auto" w:fill="auto"/>
            <w:vAlign w:val="center"/>
          </w:tcPr>
          <w:p>
            <w:pPr>
              <w:keepNext w:val="0"/>
              <w:keepLines w:val="0"/>
              <w:widowControl/>
              <w:suppressLineNumbers w:val="0"/>
              <w:spacing w:before="0" w:beforeAutospacing="0" w:after="0" w:afterAutospacing="0"/>
              <w:ind w:left="150" w:leftChars="0" w:right="0" w:rightChars="0"/>
              <w:jc w:val="left"/>
              <w:rPr>
                <w:rFonts w:hint="eastAsia" w:ascii="微软雅黑" w:hAnsi="微软雅黑" w:eastAsia="微软雅黑" w:cs="微软雅黑"/>
                <w:caps w:val="0"/>
                <w:color w:val="000000"/>
                <w:spacing w:val="0"/>
                <w:kern w:val="0"/>
                <w:sz w:val="28"/>
                <w:szCs w:val="28"/>
                <w:lang w:val="en-US" w:eastAsia="zh-CN" w:bidi="ar"/>
              </w:rPr>
            </w:pPr>
            <w:r>
              <w:rPr>
                <w:rFonts w:hint="eastAsia" w:ascii="宋体" w:hAnsi="宋体" w:eastAsia="宋体" w:cs="宋体"/>
                <w:caps w:val="0"/>
                <w:color w:val="000000"/>
                <w:spacing w:val="0"/>
                <w:kern w:val="0"/>
                <w:sz w:val="21"/>
                <w:szCs w:val="21"/>
                <w:lang w:val="en-US" w:eastAsia="zh-CN" w:bidi="ar"/>
              </w:rPr>
              <w:t> </w:t>
            </w:r>
            <w:r>
              <w:rPr>
                <w:rFonts w:hint="eastAsia" w:ascii="宋体" w:hAnsi="宋体" w:cs="宋体"/>
                <w:b/>
                <w:color w:val="000000"/>
                <w:szCs w:val="21"/>
              </w:rPr>
              <w:t>邮轮 — 日本</w:t>
            </w:r>
            <w:r>
              <w:rPr>
                <w:rFonts w:hint="eastAsia" w:ascii="宋体" w:hAnsi="宋体" w:cs="宋体"/>
                <w:b/>
                <w:color w:val="000000"/>
                <w:szCs w:val="21"/>
                <w:lang w:eastAsia="zh-CN"/>
              </w:rPr>
              <w:t>福冈</w:t>
            </w:r>
            <w:r>
              <w:rPr>
                <w:rFonts w:hint="eastAsia" w:ascii="宋体" w:hAnsi="宋体" w:cs="宋体"/>
                <w:b/>
                <w:color w:val="000000"/>
                <w:szCs w:val="21"/>
              </w:rPr>
              <w:t>— 邮轮 (邮轮  0</w:t>
            </w:r>
            <w:r>
              <w:rPr>
                <w:rFonts w:hint="eastAsia" w:cs="宋体"/>
                <w:b/>
                <w:color w:val="000000"/>
                <w:szCs w:val="21"/>
                <w:lang w:val="en-US" w:eastAsia="zh-CN"/>
              </w:rPr>
              <w:t>8</w:t>
            </w:r>
            <w:r>
              <w:rPr>
                <w:rFonts w:hint="eastAsia" w:ascii="宋体" w:hAnsi="宋体" w:cs="宋体"/>
                <w:b/>
                <w:color w:val="000000"/>
                <w:szCs w:val="21"/>
              </w:rPr>
              <w:t>:00抵达，</w:t>
            </w:r>
            <w:r>
              <w:rPr>
                <w:rFonts w:hint="eastAsia" w:ascii="宋体" w:hAnsi="宋体" w:cs="宋体"/>
                <w:b/>
                <w:color w:val="000000"/>
                <w:szCs w:val="21"/>
                <w:lang w:val="en-US" w:eastAsia="zh-CN"/>
              </w:rPr>
              <w:t>20</w:t>
            </w:r>
            <w:r>
              <w:rPr>
                <w:rFonts w:hint="eastAsia" w:ascii="宋体" w:hAnsi="宋体" w:cs="宋体"/>
                <w:b/>
                <w:color w:val="000000"/>
                <w:szCs w:val="21"/>
              </w:rPr>
              <w:t>:00离港）</w:t>
            </w:r>
          </w:p>
          <w:p>
            <w:pPr>
              <w:keepNext w:val="0"/>
              <w:keepLines w:val="0"/>
              <w:widowControl/>
              <w:suppressLineNumbers w:val="0"/>
              <w:spacing w:before="0" w:beforeAutospacing="0" w:after="0" w:afterAutospacing="0"/>
              <w:ind w:left="150" w:leftChars="0" w:right="0" w:rightChars="0"/>
              <w:jc w:val="left"/>
              <w:rPr>
                <w:rFonts w:hint="eastAsia" w:ascii="宋体" w:hAnsi="宋体" w:cs="宋体"/>
                <w:color w:val="000000"/>
                <w:szCs w:val="21"/>
              </w:rPr>
            </w:pPr>
            <w:r>
              <w:rPr>
                <w:rFonts w:hint="eastAsia" w:ascii="宋体" w:hAnsi="宋体" w:eastAsia="宋体" w:cs="宋体"/>
                <w:caps w:val="0"/>
                <w:color w:val="000000"/>
                <w:spacing w:val="0"/>
                <w:kern w:val="0"/>
                <w:sz w:val="21"/>
                <w:szCs w:val="21"/>
                <w:lang w:val="en-US" w:eastAsia="zh-CN" w:bidi="ar"/>
              </w:rPr>
              <w:t>福冈县（Fukuoka-ken），是九州岛的城市，自然环境优美。海岸线全长310公里，渔产丰富，有着“食在福冈”之美名。辣味明太子、青花鱼、墨鱼等新鲜的日式、西式鱼料理。还有福冈糕点千鸟馒头，福冈县出名的猪骨拉面等美食。博多地区热闹繁忙的购物中心令福冈充满生机。</w:t>
            </w:r>
            <w:r>
              <w:rPr>
                <w:rFonts w:hint="eastAsia" w:ascii="宋体" w:hAnsi="宋体" w:cs="宋体"/>
                <w:b/>
                <w:color w:val="000000"/>
                <w:szCs w:val="21"/>
              </w:rPr>
              <w:t xml:space="preserve"> </w:t>
            </w:r>
            <w:r>
              <w:rPr>
                <w:rFonts w:hint="eastAsia" w:ascii="宋体" w:hAnsi="宋体" w:eastAsia="宋体" w:cs="宋体"/>
                <w:caps w:val="0"/>
                <w:color w:val="000000"/>
                <w:spacing w:val="0"/>
                <w:kern w:val="0"/>
                <w:sz w:val="21"/>
                <w:szCs w:val="21"/>
                <w:lang w:val="en-US" w:eastAsia="zh-CN" w:bidi="ar"/>
              </w:rPr>
              <w:t> </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eastAsia="宋体" w:cs="宋体"/>
                <w:color w:val="000000"/>
                <w:szCs w:val="21"/>
                <w:lang w:eastAsia="zh-CN"/>
              </w:rPr>
            </w:pPr>
            <w:r>
              <w:rPr>
                <w:rFonts w:hint="eastAsia" w:ascii="宋体" w:hAnsi="宋体" w:cs="宋体"/>
                <w:color w:val="000000"/>
                <w:szCs w:val="21"/>
                <w:lang w:eastAsia="zh-CN"/>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早餐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午餐</w:t>
            </w:r>
          </w:p>
          <w:p>
            <w:pPr>
              <w:spacing w:line="260" w:lineRule="exact"/>
              <w:jc w:val="center"/>
              <w:rPr>
                <w:rFonts w:hint="eastAsia" w:ascii="宋体" w:hAnsi="宋体" w:cs="宋体"/>
                <w:color w:val="000000"/>
                <w:szCs w:val="21"/>
              </w:rPr>
            </w:pPr>
            <w:r>
              <w:rPr>
                <w:rFonts w:hint="eastAsia" w:ascii="宋体" w:hAnsi="宋体" w:cs="宋体"/>
                <w:color w:val="000000"/>
                <w:szCs w:val="21"/>
              </w:rPr>
              <w:t>（自理）</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晚餐</w:t>
            </w:r>
          </w:p>
          <w:p>
            <w:pPr>
              <w:spacing w:line="260" w:lineRule="exact"/>
              <w:jc w:val="center"/>
              <w:rPr>
                <w:rFonts w:hint="eastAsia" w:ascii="宋体" w:hAnsi="宋体" w:eastAsia="宋体" w:cs="宋体"/>
                <w:color w:val="000000"/>
                <w:szCs w:val="21"/>
                <w:lang w:eastAsia="zh-CN"/>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rPr>
              <w:t>第</w:t>
            </w:r>
            <w:r>
              <w:rPr>
                <w:rFonts w:hint="eastAsia" w:ascii="宋体" w:hAnsi="宋体" w:cs="宋体"/>
                <w:b/>
                <w:color w:val="000000"/>
                <w:szCs w:val="21"/>
                <w:lang w:eastAsia="zh-CN"/>
              </w:rPr>
              <w:t>四</w:t>
            </w:r>
            <w:r>
              <w:rPr>
                <w:rFonts w:hint="eastAsia" w:ascii="宋体" w:hAnsi="宋体" w:cs="宋体"/>
                <w:b/>
                <w:color w:val="000000"/>
                <w:szCs w:val="21"/>
              </w:rPr>
              <w:t>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keepNext w:val="0"/>
              <w:keepLines w:val="0"/>
              <w:widowControl/>
              <w:suppressLineNumbers w:val="0"/>
              <w:spacing w:before="0" w:beforeAutospacing="0" w:after="0" w:afterAutospacing="0"/>
              <w:ind w:left="150" w:leftChars="0" w:right="0" w:rightChars="0"/>
              <w:jc w:val="left"/>
              <w:rPr>
                <w:rFonts w:hint="eastAsia" w:ascii="宋体" w:hAnsi="宋体" w:eastAsia="宋体" w:cs="宋体"/>
                <w:caps w:val="0"/>
                <w:color w:val="000000"/>
                <w:spacing w:val="0"/>
                <w:kern w:val="0"/>
                <w:sz w:val="21"/>
                <w:szCs w:val="21"/>
                <w:lang w:val="en-US" w:eastAsia="zh-CN" w:bidi="ar"/>
              </w:rPr>
            </w:pPr>
            <w:r>
              <w:rPr>
                <w:rFonts w:hint="eastAsia" w:ascii="宋体" w:hAnsi="宋体" w:eastAsia="宋体" w:cs="宋体"/>
                <w:caps w:val="0"/>
                <w:color w:val="000000"/>
                <w:spacing w:val="0"/>
                <w:kern w:val="0"/>
                <w:sz w:val="21"/>
                <w:szCs w:val="21"/>
                <w:lang w:val="en-US" w:eastAsia="zh-CN" w:bidi="ar"/>
              </w:rPr>
              <w:t> </w:t>
            </w:r>
            <w:r>
              <w:rPr>
                <w:rFonts w:hint="eastAsia" w:ascii="宋体" w:hAnsi="宋体" w:cs="宋体"/>
                <w:b/>
                <w:color w:val="000000"/>
                <w:szCs w:val="21"/>
              </w:rPr>
              <w:t>邮轮 — 日本</w:t>
            </w:r>
            <w:r>
              <w:rPr>
                <w:rFonts w:hint="eastAsia" w:ascii="宋体" w:hAnsi="宋体" w:cs="宋体"/>
                <w:b/>
                <w:color w:val="000000"/>
                <w:szCs w:val="21"/>
                <w:lang w:eastAsia="zh-CN"/>
              </w:rPr>
              <w:t>长崎</w:t>
            </w:r>
            <w:r>
              <w:rPr>
                <w:rFonts w:hint="eastAsia" w:ascii="宋体" w:hAnsi="宋体" w:cs="宋体"/>
                <w:b/>
                <w:color w:val="000000"/>
                <w:szCs w:val="21"/>
              </w:rPr>
              <w:t>— 邮轮 (邮轮  0</w:t>
            </w:r>
            <w:r>
              <w:rPr>
                <w:rFonts w:hint="eastAsia" w:cs="宋体"/>
                <w:b/>
                <w:color w:val="000000"/>
                <w:szCs w:val="21"/>
                <w:lang w:val="en-US" w:eastAsia="zh-CN"/>
              </w:rPr>
              <w:t>7</w:t>
            </w:r>
            <w:r>
              <w:rPr>
                <w:rFonts w:hint="eastAsia" w:ascii="宋体" w:hAnsi="宋体" w:cs="宋体"/>
                <w:b/>
                <w:color w:val="000000"/>
                <w:szCs w:val="21"/>
              </w:rPr>
              <w:t>:00抵达，</w:t>
            </w:r>
            <w:r>
              <w:rPr>
                <w:rFonts w:hint="eastAsia" w:ascii="宋体" w:hAnsi="宋体" w:cs="宋体"/>
                <w:b/>
                <w:color w:val="000000"/>
                <w:szCs w:val="21"/>
                <w:lang w:val="en-US" w:eastAsia="zh-CN"/>
              </w:rPr>
              <w:t>20</w:t>
            </w:r>
            <w:r>
              <w:rPr>
                <w:rFonts w:hint="eastAsia" w:ascii="宋体" w:hAnsi="宋体" w:cs="宋体"/>
                <w:b/>
                <w:color w:val="000000"/>
                <w:szCs w:val="21"/>
              </w:rPr>
              <w:t>:00离港）</w:t>
            </w:r>
          </w:p>
          <w:p>
            <w:pPr>
              <w:rPr>
                <w:rFonts w:hint="eastAsia" w:ascii="宋体" w:hAnsi="宋体" w:cs="宋体"/>
                <w:color w:val="000000"/>
                <w:szCs w:val="21"/>
              </w:rPr>
            </w:pPr>
            <w:r>
              <w:rPr>
                <w:rFonts w:hint="eastAsia" w:ascii="宋体" w:hAnsi="宋体" w:eastAsia="宋体" w:cs="宋体"/>
                <w:caps w:val="0"/>
                <w:color w:val="000000"/>
                <w:spacing w:val="0"/>
                <w:kern w:val="0"/>
                <w:sz w:val="21"/>
                <w:szCs w:val="21"/>
                <w:lang w:val="en-US" w:eastAsia="zh-CN" w:bidi="ar"/>
              </w:rPr>
              <w:t>长崎是日本九州岛西岸著名港市，位于日本的西端，与我国上海相隔仅800公里，自古以来就是沟通中国与日本的桥梁，拥有丰富的自然景观，以山地温泉而著名。长崎的独特文化在味觉上也创造出独特的料理，玳瑁制品和玻璃制品也是相当受欢迎的土产品。 （请务必于邮轮起航前1小时回船</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早餐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午餐</w:t>
            </w:r>
          </w:p>
          <w:p>
            <w:pPr>
              <w:spacing w:line="260" w:lineRule="exact"/>
              <w:jc w:val="center"/>
              <w:rPr>
                <w:rFonts w:hint="eastAsia" w:ascii="宋体" w:hAnsi="宋体" w:cs="宋体"/>
                <w:color w:val="000000"/>
                <w:szCs w:val="21"/>
              </w:rPr>
            </w:pPr>
            <w:r>
              <w:rPr>
                <w:rFonts w:hint="eastAsia" w:ascii="宋体" w:hAnsi="宋体" w:cs="宋体"/>
                <w:color w:val="000000"/>
                <w:szCs w:val="21"/>
              </w:rPr>
              <w:t>（自理）</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晚餐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3"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rPr>
              <w:t>第</w:t>
            </w:r>
            <w:r>
              <w:rPr>
                <w:rFonts w:hint="eastAsia" w:ascii="宋体" w:hAnsi="宋体" w:cs="宋体"/>
                <w:b/>
                <w:color w:val="000000"/>
                <w:szCs w:val="21"/>
                <w:lang w:eastAsia="zh-CN"/>
              </w:rPr>
              <w:t>五</w:t>
            </w:r>
            <w:r>
              <w:rPr>
                <w:rFonts w:hint="eastAsia" w:ascii="宋体" w:hAnsi="宋体" w:cs="宋体"/>
                <w:b/>
                <w:color w:val="000000"/>
                <w:szCs w:val="21"/>
              </w:rPr>
              <w:t>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rPr>
                <w:rFonts w:hint="eastAsia" w:ascii="宋体" w:hAnsi="宋体" w:cs="宋体"/>
                <w:b/>
                <w:color w:val="000000"/>
                <w:szCs w:val="21"/>
              </w:rPr>
            </w:pPr>
            <w:r>
              <w:rPr>
                <w:rFonts w:hint="eastAsia" w:ascii="宋体" w:hAnsi="宋体" w:cs="宋体"/>
                <w:b/>
                <w:color w:val="000000"/>
                <w:szCs w:val="21"/>
              </w:rPr>
              <w:t>邮轮 — 海上巡游</w:t>
            </w:r>
          </w:p>
          <w:p>
            <w:pPr>
              <w:rPr>
                <w:rFonts w:hint="eastAsia" w:ascii="宋体" w:hAnsi="宋体" w:cs="宋体"/>
                <w:color w:val="000000"/>
                <w:szCs w:val="21"/>
              </w:rPr>
            </w:pPr>
            <w:r>
              <w:rPr>
                <w:rFonts w:hint="eastAsia" w:ascii="宋体" w:hAnsi="宋体" w:cs="宋体"/>
                <w:color w:val="000000"/>
                <w:szCs w:val="21"/>
              </w:rPr>
              <w:t>今天又迎来全天的海上巡游，让轻松舒适来开启您的邮轮之旅。早餐后您可以根据船上娱乐指南《TODAY》的安排，选择您感兴趣的游戏或课程参加。午餐稍适休息后，建议您充分享受船上的休闲娱乐设施来度过愉快的下午，玩累了，您可以到自助餐厅吃个下午茶休息一下，这里有纯正的意大利咖啡在等着您哦。晚餐后剧院精采绝伦的歌舞表演秀是一定不要错过的，如您受到感染意犹未尽的话，可以到船上的酒吧、舞厅来一展身手！</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早餐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lang w:eastAsia="zh-CN"/>
              </w:rPr>
              <w:t>中</w:t>
            </w:r>
            <w:r>
              <w:rPr>
                <w:rFonts w:hint="eastAsia" w:ascii="宋体" w:hAnsi="宋体" w:cs="宋体"/>
                <w:color w:val="000000"/>
                <w:szCs w:val="21"/>
              </w:rPr>
              <w:t>餐</w:t>
            </w:r>
          </w:p>
          <w:p>
            <w:pPr>
              <w:spacing w:line="260" w:lineRule="exact"/>
              <w:jc w:val="center"/>
              <w:rPr>
                <w:rFonts w:hint="eastAsia" w:ascii="宋体" w:hAnsi="宋体" w:cs="宋体"/>
                <w:color w:val="000000"/>
                <w:szCs w:val="21"/>
              </w:rPr>
            </w:pPr>
            <w:r>
              <w:rPr>
                <w:rFonts w:hint="eastAsia" w:ascii="宋体" w:hAnsi="宋体" w:cs="宋体"/>
                <w:color w:val="000000"/>
                <w:szCs w:val="21"/>
              </w:rPr>
              <w:t>（</w:t>
            </w:r>
            <w:r>
              <w:rPr>
                <w:rFonts w:hint="eastAsia" w:ascii="宋体" w:hAnsi="宋体" w:cs="宋体"/>
                <w:color w:val="000000"/>
                <w:szCs w:val="21"/>
                <w:lang w:eastAsia="zh-CN"/>
              </w:rPr>
              <w:t>邮轮上</w:t>
            </w:r>
            <w:r>
              <w:rPr>
                <w:rFonts w:hint="eastAsia" w:ascii="宋体" w:hAnsi="宋体" w:cs="宋体"/>
                <w:color w:val="000000"/>
                <w:szCs w:val="21"/>
              </w:rPr>
              <w:t>）</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晚餐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rPr>
              <w:t>第</w:t>
            </w:r>
            <w:r>
              <w:rPr>
                <w:rFonts w:hint="eastAsia" w:ascii="宋体" w:hAnsi="宋体" w:cs="宋体"/>
                <w:b/>
                <w:color w:val="000000"/>
                <w:szCs w:val="21"/>
                <w:lang w:eastAsia="zh-CN"/>
              </w:rPr>
              <w:t>六</w:t>
            </w:r>
            <w:r>
              <w:rPr>
                <w:rFonts w:hint="eastAsia" w:ascii="宋体" w:hAnsi="宋体" w:cs="宋体"/>
                <w:b/>
                <w:color w:val="000000"/>
                <w:szCs w:val="21"/>
              </w:rPr>
              <w:t>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rPr>
                <w:rFonts w:hint="eastAsia" w:ascii="宋体" w:hAnsi="宋体" w:cs="宋体"/>
                <w:b/>
                <w:color w:val="000000"/>
                <w:szCs w:val="21"/>
              </w:rPr>
            </w:pPr>
            <w:r>
              <w:rPr>
                <w:rFonts w:hint="eastAsia" w:ascii="宋体" w:hAnsi="宋体" w:cs="宋体"/>
                <w:b/>
                <w:color w:val="000000"/>
                <w:szCs w:val="21"/>
              </w:rPr>
              <w:t>邮轮 — 上海 (邮轮  0</w:t>
            </w:r>
            <w:r>
              <w:rPr>
                <w:rFonts w:hint="eastAsia" w:ascii="宋体" w:hAnsi="宋体" w:cs="宋体"/>
                <w:b/>
                <w:color w:val="000000"/>
                <w:szCs w:val="21"/>
                <w:lang w:val="en-US" w:eastAsia="zh-CN"/>
              </w:rPr>
              <w:t>8</w:t>
            </w:r>
            <w:r>
              <w:rPr>
                <w:rFonts w:hint="eastAsia" w:ascii="宋体" w:hAnsi="宋体" w:cs="宋体"/>
                <w:b/>
                <w:color w:val="000000"/>
                <w:szCs w:val="21"/>
              </w:rPr>
              <w:t xml:space="preserve">:00AM抵达) </w:t>
            </w:r>
          </w:p>
          <w:p>
            <w:pPr>
              <w:rPr>
                <w:rFonts w:hint="eastAsia" w:ascii="宋体" w:hAnsi="宋体" w:cs="宋体"/>
                <w:color w:val="000000"/>
                <w:szCs w:val="21"/>
              </w:rPr>
            </w:pPr>
            <w:r>
              <w:rPr>
                <w:rFonts w:hint="eastAsia" w:ascii="宋体" w:hAnsi="宋体" w:cs="宋体"/>
                <w:color w:val="000000"/>
                <w:szCs w:val="21"/>
              </w:rPr>
              <w:t>邮轮将于早上0</w:t>
            </w:r>
            <w:r>
              <w:rPr>
                <w:rFonts w:hint="eastAsia" w:ascii="宋体" w:hAnsi="宋体" w:cs="宋体"/>
                <w:color w:val="000000"/>
                <w:szCs w:val="21"/>
                <w:lang w:val="en-US" w:eastAsia="zh-CN"/>
              </w:rPr>
              <w:t>8</w:t>
            </w:r>
            <w:r>
              <w:rPr>
                <w:rFonts w:hint="eastAsia" w:ascii="宋体" w:hAnsi="宋体" w:cs="宋体"/>
                <w:color w:val="000000"/>
                <w:szCs w:val="21"/>
              </w:rPr>
              <w:t>:00抵达上海，抵达后办理离船手续，结束此次愉快又浪漫惬意的海上之旅。</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无</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早餐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jc w:val="center"/>
        </w:trPr>
        <w:tc>
          <w:tcPr>
            <w:tcW w:w="11119" w:type="dxa"/>
            <w:gridSpan w:val="4"/>
            <w:tcBorders>
              <w:top w:val="single" w:color="4F81BD" w:sz="8" w:space="0"/>
              <w:left w:val="single" w:color="4F81BD" w:sz="8" w:space="0"/>
              <w:bottom w:val="single" w:color="4F81BD" w:sz="8" w:space="0"/>
              <w:right w:val="dotted" w:color="auto" w:sz="4" w:space="0"/>
            </w:tcBorders>
            <w:shd w:val="clear" w:color="auto" w:fill="C7DAF1"/>
            <w:vAlign w:val="center"/>
          </w:tcPr>
          <w:p>
            <w:pPr>
              <w:ind w:left="0" w:leftChars="0" w:firstLine="0" w:firstLineChars="0"/>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价格</w:t>
            </w:r>
            <w:r>
              <w:rPr>
                <w:rFonts w:hint="eastAsia" w:ascii="宋体" w:hAnsi="宋体" w:eastAsia="宋体" w:cs="宋体"/>
                <w:b/>
                <w:bCs/>
                <w:color w:val="000000"/>
                <w:sz w:val="21"/>
                <w:szCs w:val="21"/>
              </w:rPr>
              <w:t>包含：</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歌诗达“赛琳娜</w:t>
            </w:r>
            <w:r>
              <w:rPr>
                <w:rFonts w:hint="eastAsia" w:ascii="宋体" w:hAnsi="宋体" w:eastAsia="宋体" w:cs="宋体"/>
                <w:color w:val="000000"/>
                <w:sz w:val="21"/>
                <w:szCs w:val="21"/>
              </w:rPr>
              <w:t>号</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邮轮船票（含4晚住宿、指定餐厅免费膳食、指定的船上设施、船上娱乐节目及活动）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、邮轮上派对、主题晚会、表演、游戏、比赛等活动（特别注明的收费活动除外）；</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、邮轮港务费、邮轮税金、领队服务费</w:t>
            </w:r>
            <w:r>
              <w:rPr>
                <w:rFonts w:hint="eastAsia" w:ascii="宋体" w:hAnsi="宋体" w:eastAsia="宋体" w:cs="宋体"/>
                <w:color w:val="000000"/>
                <w:sz w:val="21"/>
                <w:szCs w:val="21"/>
                <w:lang w:eastAsia="zh-CN"/>
              </w:rPr>
              <w:t>；</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、指定岸上观光游览（如不参加需自由行的，需支付岸上游管理费</w:t>
            </w:r>
            <w:r>
              <w:rPr>
                <w:rFonts w:hint="eastAsia" w:ascii="宋体" w:hAnsi="宋体" w:eastAsia="宋体" w:cs="宋体"/>
                <w:color w:val="000000"/>
                <w:sz w:val="21"/>
                <w:szCs w:val="21"/>
                <w:lang w:val="en-US" w:eastAsia="zh-CN"/>
              </w:rPr>
              <w:t>500</w:t>
            </w:r>
            <w:r>
              <w:rPr>
                <w:rFonts w:hint="eastAsia" w:ascii="宋体" w:hAnsi="宋体" w:eastAsia="宋体" w:cs="宋体"/>
                <w:color w:val="000000"/>
                <w:sz w:val="21"/>
                <w:szCs w:val="21"/>
              </w:rPr>
              <w:t>元/人）。</w:t>
            </w:r>
          </w:p>
          <w:p>
            <w:pPr>
              <w:ind w:left="0" w:leftChars="0" w:firstLine="0" w:firstLineChars="0"/>
              <w:rPr>
                <w:rFonts w:hint="eastAsia" w:ascii="宋体" w:hAnsi="宋体" w:eastAsia="宋体" w:cs="宋体"/>
                <w:color w:val="000000"/>
                <w:sz w:val="21"/>
                <w:szCs w:val="21"/>
              </w:rPr>
            </w:pPr>
          </w:p>
          <w:p>
            <w:pPr>
              <w:ind w:left="0" w:leftChars="0" w:firstLine="0" w:firstLineChars="0"/>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价格</w:t>
            </w:r>
            <w:r>
              <w:rPr>
                <w:rFonts w:hint="eastAsia" w:ascii="宋体" w:hAnsi="宋体" w:eastAsia="宋体" w:cs="宋体"/>
                <w:b/>
                <w:bCs/>
                <w:color w:val="000000"/>
                <w:sz w:val="21"/>
                <w:szCs w:val="21"/>
              </w:rPr>
              <w:t>不含：</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邮轮上个人消费项目（包括但不限于订位餐厅订位费、个人通讯\网络费、邮轮上酒精类\气泡类\果汁类消费、个人娱乐、购物、医疗等费用）</w:t>
            </w:r>
            <w:r>
              <w:rPr>
                <w:rFonts w:hint="eastAsia" w:ascii="宋体" w:hAnsi="宋体" w:eastAsia="宋体" w:cs="宋体"/>
                <w:color w:val="000000"/>
                <w:sz w:val="21"/>
                <w:szCs w:val="21"/>
                <w:lang w:eastAsia="zh-CN"/>
              </w:rPr>
              <w:t>；</w:t>
            </w:r>
          </w:p>
          <w:p>
            <w:pPr>
              <w:ind w:left="0" w:leftChars="0" w:firstLine="0" w:firstLineChars="0"/>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邮轮上</w:t>
            </w:r>
            <w:r>
              <w:rPr>
                <w:rFonts w:hint="eastAsia" w:ascii="宋体" w:hAnsi="宋体" w:eastAsia="宋体" w:cs="宋体"/>
                <w:color w:val="000000"/>
                <w:sz w:val="21"/>
                <w:szCs w:val="21"/>
                <w:lang w:val="en-US" w:eastAsia="zh-CN"/>
              </w:rPr>
              <w:t>服务</w:t>
            </w:r>
            <w:r>
              <w:rPr>
                <w:rFonts w:hint="eastAsia" w:ascii="宋体" w:hAnsi="宋体" w:eastAsia="宋体" w:cs="宋体"/>
                <w:color w:val="000000"/>
                <w:sz w:val="21"/>
                <w:szCs w:val="21"/>
              </w:rPr>
              <w:t>小费（小费邮轮上自行支付，实际</w:t>
            </w:r>
            <w:r>
              <w:rPr>
                <w:rFonts w:hint="eastAsia" w:ascii="宋体" w:hAnsi="宋体" w:eastAsia="宋体" w:cs="宋体"/>
                <w:color w:val="000000"/>
                <w:sz w:val="21"/>
                <w:szCs w:val="21"/>
                <w:lang w:val="en-US" w:eastAsia="zh-CN"/>
              </w:rPr>
              <w:t>金额</w:t>
            </w:r>
            <w:r>
              <w:rPr>
                <w:rFonts w:hint="eastAsia" w:ascii="宋体" w:hAnsi="宋体" w:eastAsia="宋体" w:cs="宋体"/>
                <w:color w:val="000000"/>
                <w:sz w:val="21"/>
                <w:szCs w:val="21"/>
              </w:rPr>
              <w:t>以邮轮上为准）</w:t>
            </w:r>
            <w:r>
              <w:rPr>
                <w:rFonts w:hint="eastAsia" w:ascii="宋体" w:hAnsi="宋体" w:eastAsia="宋体" w:cs="宋体"/>
                <w:color w:val="000000"/>
                <w:sz w:val="21"/>
                <w:szCs w:val="21"/>
                <w:lang w:eastAsia="zh-CN"/>
              </w:rPr>
              <w:t>：</w:t>
            </w:r>
          </w:p>
          <w:p>
            <w:pPr>
              <w:ind w:left="0" w:leftChars="0" w:firstLine="219" w:firstLineChars="104"/>
              <w:rPr>
                <w:rFonts w:hint="eastAsia" w:ascii="宋体" w:hAnsi="宋体" w:eastAsia="宋体" w:cs="宋体"/>
                <w:color w:val="000000"/>
                <w:sz w:val="21"/>
                <w:szCs w:val="21"/>
              </w:rPr>
            </w:pPr>
            <w:r>
              <w:rPr>
                <w:rFonts w:hint="eastAsia" w:ascii="宋体" w:hAnsi="宋体" w:eastAsia="宋体" w:cs="宋体"/>
                <w:b/>
                <w:bCs/>
                <w:color w:val="000000"/>
                <w:sz w:val="21"/>
                <w:szCs w:val="21"/>
              </w:rPr>
              <w:t>13周岁及以上乘客：</w:t>
            </w:r>
            <w:r>
              <w:rPr>
                <w:rFonts w:hint="eastAsia" w:ascii="宋体" w:hAnsi="宋体" w:eastAsia="宋体" w:cs="宋体"/>
                <w:color w:val="000000"/>
                <w:sz w:val="21"/>
                <w:szCs w:val="21"/>
              </w:rPr>
              <w:t>普通房型</w:t>
            </w:r>
            <w:r>
              <w:rPr>
                <w:rFonts w:hint="eastAsia" w:ascii="宋体" w:hAnsi="宋体" w:eastAsia="宋体" w:cs="宋体"/>
                <w:color w:val="000000"/>
                <w:sz w:val="21"/>
                <w:szCs w:val="21"/>
                <w:lang w:val="en-US" w:eastAsia="zh-CN"/>
              </w:rPr>
              <w:t>14</w:t>
            </w:r>
            <w:r>
              <w:rPr>
                <w:rFonts w:hint="eastAsia" w:ascii="宋体" w:hAnsi="宋体" w:eastAsia="宋体" w:cs="宋体"/>
                <w:color w:val="000000"/>
                <w:sz w:val="21"/>
                <w:szCs w:val="21"/>
              </w:rPr>
              <w:t>.5美金/每人/每晚</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套房房型：1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.5美金/每人/每晚</w:t>
            </w:r>
            <w:r>
              <w:rPr>
                <w:rFonts w:hint="eastAsia" w:ascii="宋体" w:hAnsi="宋体" w:eastAsia="宋体" w:cs="宋体"/>
                <w:color w:val="000000"/>
                <w:sz w:val="21"/>
                <w:szCs w:val="21"/>
                <w:lang w:eastAsia="zh-CN"/>
              </w:rPr>
              <w:t>；</w:t>
            </w:r>
          </w:p>
          <w:p>
            <w:pPr>
              <w:ind w:left="0" w:leftChars="0" w:firstLine="219" w:firstLineChars="104"/>
              <w:rPr>
                <w:rFonts w:hint="eastAsia" w:ascii="宋体" w:hAnsi="宋体" w:eastAsia="宋体" w:cs="宋体"/>
                <w:color w:val="000000"/>
                <w:sz w:val="21"/>
                <w:szCs w:val="21"/>
              </w:rPr>
            </w:pPr>
            <w:r>
              <w:rPr>
                <w:rFonts w:hint="eastAsia" w:ascii="宋体" w:hAnsi="宋体" w:eastAsia="宋体" w:cs="宋体"/>
                <w:b/>
                <w:bCs/>
                <w:color w:val="000000"/>
                <w:sz w:val="21"/>
                <w:szCs w:val="21"/>
              </w:rPr>
              <w:t>4-12周岁儿童：</w:t>
            </w:r>
            <w:r>
              <w:rPr>
                <w:rFonts w:hint="eastAsia" w:ascii="宋体" w:hAnsi="宋体" w:eastAsia="宋体" w:cs="宋体"/>
                <w:color w:val="000000"/>
                <w:sz w:val="21"/>
                <w:szCs w:val="21"/>
              </w:rPr>
              <w:t>普通房型</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5 美金/每人/每晚</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套房房型：8.</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5 美金/每人/每晚</w:t>
            </w:r>
            <w:r>
              <w:rPr>
                <w:rFonts w:hint="eastAsia" w:ascii="宋体" w:hAnsi="宋体" w:eastAsia="宋体" w:cs="宋体"/>
                <w:color w:val="000000"/>
                <w:sz w:val="21"/>
                <w:szCs w:val="21"/>
                <w:lang w:eastAsia="zh-CN"/>
              </w:rPr>
              <w:t>；</w:t>
            </w:r>
          </w:p>
          <w:p>
            <w:pPr>
              <w:ind w:left="0" w:leftChars="0" w:firstLine="219" w:firstLineChars="104"/>
              <w:rPr>
                <w:rFonts w:hint="eastAsia" w:ascii="宋体" w:hAnsi="宋体" w:eastAsia="宋体" w:cs="宋体"/>
                <w:color w:val="000000"/>
                <w:sz w:val="21"/>
                <w:szCs w:val="21"/>
              </w:rPr>
            </w:pPr>
            <w:r>
              <w:rPr>
                <w:rFonts w:hint="eastAsia" w:ascii="宋体" w:hAnsi="宋体" w:eastAsia="宋体" w:cs="宋体"/>
                <w:b/>
                <w:bCs/>
                <w:color w:val="000000"/>
                <w:sz w:val="21"/>
                <w:szCs w:val="21"/>
              </w:rPr>
              <w:t>4周岁以下儿童：</w:t>
            </w:r>
            <w:r>
              <w:rPr>
                <w:rFonts w:hint="eastAsia" w:ascii="宋体" w:hAnsi="宋体" w:eastAsia="宋体" w:cs="宋体"/>
                <w:color w:val="000000"/>
                <w:sz w:val="21"/>
                <w:szCs w:val="21"/>
              </w:rPr>
              <w:t>免收服务费</w:t>
            </w:r>
            <w:r>
              <w:rPr>
                <w:rFonts w:hint="eastAsia" w:ascii="宋体" w:hAnsi="宋体" w:eastAsia="宋体" w:cs="宋体"/>
                <w:color w:val="000000"/>
                <w:sz w:val="21"/>
                <w:szCs w:val="21"/>
                <w:lang w:eastAsia="zh-CN"/>
              </w:rPr>
              <w:t>；</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单人入住双人间</w:t>
            </w:r>
            <w:r>
              <w:rPr>
                <w:rFonts w:hint="eastAsia" w:ascii="宋体" w:hAnsi="宋体" w:eastAsia="宋体" w:cs="宋体"/>
                <w:color w:val="000000"/>
                <w:sz w:val="21"/>
                <w:szCs w:val="21"/>
              </w:rPr>
              <w:t>单房差（船票的200%）；</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客人出发地</w:t>
            </w:r>
            <w:r>
              <w:rPr>
                <w:rFonts w:hint="eastAsia" w:ascii="宋体" w:hAnsi="宋体" w:eastAsia="宋体" w:cs="宋体"/>
                <w:color w:val="000000"/>
                <w:sz w:val="21"/>
                <w:szCs w:val="21"/>
                <w:lang w:val="en-US" w:eastAsia="zh-CN"/>
              </w:rPr>
              <w:t>至邮轮</w:t>
            </w:r>
            <w:r>
              <w:rPr>
                <w:rFonts w:hint="eastAsia" w:ascii="宋体" w:hAnsi="宋体" w:eastAsia="宋体" w:cs="宋体"/>
                <w:color w:val="000000"/>
                <w:sz w:val="21"/>
                <w:szCs w:val="21"/>
              </w:rPr>
              <w:t>码头</w:t>
            </w:r>
            <w:r>
              <w:rPr>
                <w:rFonts w:hint="eastAsia" w:ascii="宋体" w:hAnsi="宋体" w:eastAsia="宋体" w:cs="宋体"/>
                <w:color w:val="000000"/>
                <w:sz w:val="21"/>
                <w:szCs w:val="21"/>
                <w:lang w:val="en-US" w:eastAsia="zh-CN"/>
              </w:rPr>
              <w:t>的</w:t>
            </w:r>
            <w:r>
              <w:rPr>
                <w:rFonts w:hint="eastAsia" w:ascii="宋体" w:hAnsi="宋体" w:eastAsia="宋体" w:cs="宋体"/>
                <w:color w:val="000000"/>
                <w:sz w:val="21"/>
                <w:szCs w:val="21"/>
              </w:rPr>
              <w:t xml:space="preserve">往返交通费自理； </w:t>
            </w:r>
          </w:p>
          <w:p>
            <w:pPr>
              <w:ind w:left="0" w:leftChars="0" w:firstLine="0" w:firstLineChars="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旅游意外险费用</w:t>
            </w:r>
            <w:r>
              <w:rPr>
                <w:rFonts w:hint="eastAsia" w:ascii="宋体" w:hAnsi="宋体" w:eastAsia="宋体" w:cs="宋体"/>
                <w:color w:val="000000"/>
                <w:sz w:val="21"/>
                <w:szCs w:val="21"/>
                <w:lang w:val="en-US" w:eastAsia="zh-CN"/>
              </w:rPr>
              <w:t>30</w:t>
            </w:r>
            <w:r>
              <w:rPr>
                <w:rFonts w:hint="eastAsia" w:ascii="宋体" w:hAnsi="宋体" w:eastAsia="宋体" w:cs="宋体"/>
                <w:color w:val="000000"/>
                <w:sz w:val="21"/>
                <w:szCs w:val="21"/>
              </w:rPr>
              <w:t>元/人，</w:t>
            </w:r>
            <w:r>
              <w:rPr>
                <w:rFonts w:hint="eastAsia" w:ascii="宋体" w:hAnsi="宋体" w:eastAsia="宋体" w:cs="宋体"/>
                <w:color w:val="000000"/>
                <w:sz w:val="21"/>
                <w:szCs w:val="21"/>
                <w:lang w:val="en-US" w:eastAsia="zh-CN"/>
              </w:rPr>
              <w:t>邮轮延误险70元/人（</w:t>
            </w:r>
            <w:r>
              <w:rPr>
                <w:rFonts w:hint="eastAsia" w:ascii="宋体" w:hAnsi="宋体" w:eastAsia="宋体" w:cs="宋体"/>
                <w:color w:val="000000"/>
                <w:sz w:val="21"/>
                <w:szCs w:val="21"/>
              </w:rPr>
              <w:t>强烈建议客人购买</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eastAsia="zh-CN"/>
              </w:rPr>
              <w:t>；</w:t>
            </w:r>
          </w:p>
          <w:p>
            <w:pPr>
              <w:spacing w:line="260" w:lineRule="exact"/>
              <w:jc w:val="both"/>
              <w:rPr>
                <w:rFonts w:hint="eastAsia" w:ascii="宋体" w:hAnsi="宋体" w:cs="宋体"/>
                <w:color w:val="000000"/>
                <w:szCs w:val="21"/>
              </w:rPr>
            </w:pPr>
            <w:r>
              <w:rPr>
                <w:rFonts w:hint="eastAsia" w:ascii="宋体" w:hAnsi="宋体" w:eastAsia="宋体" w:cs="宋体"/>
                <w:color w:val="000000"/>
                <w:sz w:val="21"/>
                <w:szCs w:val="21"/>
                <w:lang w:val="en-US" w:eastAsia="zh-CN"/>
              </w:rPr>
              <w:t>6、以上</w:t>
            </w:r>
            <w:r>
              <w:rPr>
                <w:rFonts w:hint="eastAsia" w:ascii="宋体" w:hAnsi="宋体" w:eastAsia="宋体" w:cs="宋体"/>
                <w:color w:val="000000"/>
                <w:sz w:val="21"/>
                <w:szCs w:val="21"/>
              </w:rPr>
              <w:t>价格包含中未提及的相关费用</w:t>
            </w:r>
            <w:r>
              <w:rPr>
                <w:rFonts w:hint="eastAsia" w:ascii="宋体" w:hAnsi="宋体" w:eastAsia="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8" w:hRule="atLeast"/>
          <w:jc w:val="center"/>
        </w:trPr>
        <w:tc>
          <w:tcPr>
            <w:tcW w:w="11119" w:type="dxa"/>
            <w:gridSpan w:val="4"/>
            <w:tcBorders>
              <w:top w:val="single" w:color="4F81BD" w:sz="8" w:space="0"/>
              <w:left w:val="single" w:color="4F81BD" w:sz="8" w:space="0"/>
              <w:bottom w:val="single" w:color="4F81BD" w:sz="8" w:space="0"/>
              <w:right w:val="single" w:color="4F81BD" w:sz="8" w:space="0"/>
            </w:tcBorders>
            <w:shd w:val="clear" w:color="auto" w:fill="C7DAF1"/>
            <w:vAlign w:val="center"/>
          </w:tcPr>
          <w:p>
            <w:pPr>
              <w:tabs>
                <w:tab w:val="left" w:pos="1125"/>
              </w:tabs>
              <w:jc w:val="left"/>
              <w:rPr>
                <w:rFonts w:hint="eastAsia" w:ascii="宋体" w:hAnsi="宋体" w:cs="宋体"/>
                <w:b/>
                <w:color w:val="000000"/>
                <w:szCs w:val="21"/>
              </w:rPr>
            </w:pPr>
            <w:r>
              <w:rPr>
                <w:rFonts w:hint="eastAsia" w:ascii="宋体" w:hAnsi="宋体" w:cs="宋体"/>
                <w:b/>
                <w:color w:val="000000"/>
                <w:szCs w:val="21"/>
              </w:rPr>
              <w:t>备注：</w:t>
            </w:r>
          </w:p>
          <w:p>
            <w:pPr>
              <w:tabs>
                <w:tab w:val="left" w:pos="1125"/>
              </w:tabs>
              <w:ind w:left="316" w:hanging="316" w:hangingChars="150"/>
              <w:jc w:val="left"/>
              <w:rPr>
                <w:rFonts w:hint="eastAsia" w:ascii="宋体" w:hAnsi="宋体" w:cs="宋体"/>
                <w:b/>
                <w:color w:val="000000"/>
                <w:szCs w:val="21"/>
              </w:rPr>
            </w:pPr>
            <w:r>
              <w:rPr>
                <w:rFonts w:hint="eastAsia" w:ascii="宋体" w:hAnsi="宋体" w:cs="宋体"/>
                <w:b/>
                <w:color w:val="000000"/>
                <w:szCs w:val="21"/>
              </w:rPr>
              <w:t xml:space="preserve"> 1、若遇不可抗拒因素（如：遇台风等），邮轮公司有权改变行程及缩短景点游览时间，由此所产生的损失我司及邮轮公司概不负责！我社保留根据具体情况更改行程的权利，以上行程仅供参考，请以出发通知行程为准。</w:t>
            </w:r>
          </w:p>
          <w:p>
            <w:pPr>
              <w:tabs>
                <w:tab w:val="left" w:pos="1125"/>
              </w:tabs>
              <w:jc w:val="left"/>
              <w:rPr>
                <w:rFonts w:hint="eastAsia" w:ascii="宋体" w:hAnsi="宋体" w:cs="宋体"/>
                <w:b/>
                <w:color w:val="000000"/>
                <w:szCs w:val="21"/>
              </w:rPr>
            </w:pPr>
            <w:r>
              <w:rPr>
                <w:rFonts w:hint="eastAsia" w:ascii="宋体" w:hAnsi="宋体" w:cs="宋体"/>
                <w:b/>
                <w:color w:val="000000"/>
                <w:szCs w:val="21"/>
              </w:rPr>
              <w:t xml:space="preserve"> 2、以上行程的靠岸及离岸时间根据实际情况可能会有所改动，具体以邮轮公司发布的具体内容为准。</w:t>
            </w:r>
          </w:p>
          <w:p>
            <w:pPr>
              <w:spacing w:line="260" w:lineRule="exact"/>
              <w:jc w:val="left"/>
              <w:rPr>
                <w:rFonts w:hint="eastAsia" w:ascii="宋体" w:hAnsi="宋体" w:cs="宋体"/>
                <w:color w:val="000000"/>
                <w:szCs w:val="21"/>
              </w:rPr>
            </w:pPr>
            <w:r>
              <w:rPr>
                <w:rFonts w:hint="eastAsia" w:ascii="宋体" w:hAnsi="宋体" w:cs="宋体"/>
                <w:b/>
                <w:color w:val="000000"/>
                <w:szCs w:val="21"/>
              </w:rPr>
              <w:t xml:space="preserve"> 3、行程中到港城市的描述并非岸上游项目的内容。</w:t>
            </w:r>
          </w:p>
        </w:tc>
      </w:tr>
    </w:tbl>
    <w:p>
      <w:pPr>
        <w:ind w:right="-88" w:rightChars="-42"/>
        <w:rPr>
          <w:rFonts w:hint="eastAsia" w:ascii="宋体" w:hAnsi="宋体" w:cs="宋体"/>
          <w:b/>
          <w:bCs/>
          <w:color w:val="000000"/>
          <w:szCs w:val="21"/>
        </w:rPr>
      </w:pPr>
    </w:p>
    <w:p>
      <w:pPr>
        <w:ind w:right="-88" w:rightChars="-42"/>
        <w:rPr>
          <w:rFonts w:hint="eastAsia" w:ascii="宋体" w:hAnsi="宋体" w:cs="宋体"/>
          <w:b/>
          <w:bCs/>
          <w:color w:val="000000"/>
          <w:szCs w:val="21"/>
        </w:rPr>
      </w:pPr>
      <w:r>
        <w:rPr>
          <w:rFonts w:hint="eastAsia" w:ascii="宋体" w:hAnsi="宋体" w:cs="宋体"/>
          <w:b/>
          <w:bCs/>
          <w:color w:val="000000"/>
          <w:szCs w:val="21"/>
        </w:rPr>
        <w:t xml:space="preserve">预订须知： </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本邮轮产品不接受6个月以下婴儿预订。</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由于歌诗达邮轮上的医院不具备帮助孕妇分娩的医疗设施，故将不接受在预订航次结束之日前已怀孕24周的游客的预订申请。不到24周的孕妇在预订时请务必提供医院开具的注明预产期的健康证明。</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18岁以下未成年人只有在至少有一名家长或一名成年旅客的陪同全程，并且该家长或成年旅客需对未成年人的财产和行为负责。</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邮轮上所有价目均以美金计算。船上可刷取美金的信用卡绑定歌诗达卡，如VISA维萨卡、MASTER万事达卡、AMEX美国运通卡等可直接在自助绑定机器上绑定歌诗达船卡（限上船后48小时以内，超出时间需人工办理）。 现金、银联卡需在指定时间人工办理。船上提供货币兑换服务，汇率可能略高于国家对外公布的当日汇率。</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全程邮轮上服务小费，13周岁及以上的乘客</w:t>
      </w:r>
      <w:r>
        <w:rPr>
          <w:rFonts w:hint="eastAsia" w:ascii="宋体" w:hAnsi="宋体" w:cs="宋体"/>
          <w:color w:val="000000"/>
          <w:szCs w:val="21"/>
          <w:lang w:eastAsia="zh-CN"/>
        </w:rPr>
        <w:t>普通房型</w:t>
      </w:r>
      <w:r>
        <w:rPr>
          <w:rFonts w:hint="eastAsia" w:ascii="宋体" w:hAnsi="宋体" w:cs="宋体"/>
          <w:color w:val="000000"/>
          <w:szCs w:val="21"/>
        </w:rPr>
        <w:t>1</w:t>
      </w:r>
      <w:r>
        <w:rPr>
          <w:rFonts w:hint="eastAsia" w:ascii="宋体" w:hAnsi="宋体" w:cs="宋体"/>
          <w:color w:val="000000"/>
          <w:szCs w:val="21"/>
          <w:lang w:val="en-US" w:eastAsia="zh-CN"/>
        </w:rPr>
        <w:t>4.5</w:t>
      </w:r>
      <w:r>
        <w:rPr>
          <w:rFonts w:hint="eastAsia" w:ascii="宋体" w:hAnsi="宋体" w:cs="宋体"/>
          <w:color w:val="000000"/>
          <w:szCs w:val="21"/>
        </w:rPr>
        <w:t>美金/人/晚，</w:t>
      </w:r>
      <w:r>
        <w:rPr>
          <w:rFonts w:hint="eastAsia" w:ascii="宋体" w:hAnsi="宋体" w:cs="宋体"/>
          <w:color w:val="000000"/>
          <w:szCs w:val="21"/>
          <w:lang w:eastAsia="zh-CN"/>
        </w:rPr>
        <w:t>套房乘客</w:t>
      </w:r>
      <w:r>
        <w:rPr>
          <w:rFonts w:hint="eastAsia" w:ascii="宋体" w:hAnsi="宋体" w:cs="宋体"/>
          <w:color w:val="000000"/>
          <w:szCs w:val="21"/>
          <w:lang w:val="en-US" w:eastAsia="zh-CN"/>
        </w:rPr>
        <w:t>17.5</w:t>
      </w:r>
      <w:r>
        <w:rPr>
          <w:rFonts w:hint="eastAsia" w:ascii="宋体" w:hAnsi="宋体" w:cs="宋体"/>
          <w:color w:val="000000"/>
          <w:szCs w:val="21"/>
        </w:rPr>
        <w:t>美金/人/晚</w:t>
      </w:r>
      <w:r>
        <w:rPr>
          <w:rFonts w:hint="eastAsia" w:ascii="宋体" w:hAnsi="宋体" w:cs="宋体"/>
          <w:color w:val="000000"/>
          <w:szCs w:val="21"/>
          <w:lang w:val="en-US" w:eastAsia="zh-CN"/>
        </w:rPr>
        <w:t>,</w:t>
      </w:r>
      <w:r>
        <w:rPr>
          <w:rFonts w:hint="eastAsia" w:ascii="宋体" w:hAnsi="宋体" w:cs="宋体"/>
          <w:color w:val="000000"/>
          <w:szCs w:val="21"/>
        </w:rPr>
        <w:t>4-12周岁的乘客</w:t>
      </w:r>
      <w:r>
        <w:rPr>
          <w:rFonts w:hint="eastAsia" w:ascii="宋体" w:hAnsi="宋体" w:cs="宋体"/>
          <w:color w:val="000000"/>
          <w:szCs w:val="21"/>
          <w:lang w:eastAsia="zh-CN"/>
        </w:rPr>
        <w:t>普通房型</w:t>
      </w:r>
      <w:r>
        <w:rPr>
          <w:rFonts w:hint="eastAsia" w:ascii="宋体" w:hAnsi="宋体" w:cs="宋体"/>
          <w:color w:val="000000"/>
          <w:szCs w:val="21"/>
          <w:lang w:val="en-US" w:eastAsia="zh-CN"/>
        </w:rPr>
        <w:t>7.25</w:t>
      </w:r>
      <w:r>
        <w:rPr>
          <w:rFonts w:hint="eastAsia" w:ascii="宋体" w:hAnsi="宋体" w:cs="宋体"/>
          <w:color w:val="000000"/>
          <w:szCs w:val="21"/>
        </w:rPr>
        <w:t>美金/人/晚，</w:t>
      </w:r>
      <w:r>
        <w:rPr>
          <w:rFonts w:hint="eastAsia" w:ascii="宋体" w:hAnsi="宋体" w:cs="宋体"/>
          <w:color w:val="000000"/>
          <w:szCs w:val="21"/>
          <w:lang w:eastAsia="zh-CN"/>
        </w:rPr>
        <w:t>套房乘客</w:t>
      </w:r>
      <w:r>
        <w:rPr>
          <w:rFonts w:hint="eastAsia" w:ascii="宋体" w:hAnsi="宋体" w:cs="宋体"/>
          <w:color w:val="000000"/>
          <w:szCs w:val="21"/>
          <w:lang w:val="en-US" w:eastAsia="zh-CN"/>
        </w:rPr>
        <w:t>8.75</w:t>
      </w:r>
      <w:r>
        <w:rPr>
          <w:rFonts w:hint="eastAsia" w:ascii="宋体" w:hAnsi="宋体" w:cs="宋体"/>
          <w:color w:val="000000"/>
          <w:szCs w:val="21"/>
        </w:rPr>
        <w:t>美金/人/晚</w:t>
      </w:r>
      <w:r>
        <w:rPr>
          <w:rFonts w:hint="eastAsia" w:ascii="宋体" w:hAnsi="宋体" w:cs="宋体"/>
          <w:color w:val="000000"/>
          <w:szCs w:val="21"/>
          <w:lang w:val="en-US" w:eastAsia="zh-CN"/>
        </w:rPr>
        <w:t>,</w:t>
      </w:r>
      <w:r>
        <w:rPr>
          <w:rFonts w:hint="eastAsia" w:ascii="宋体" w:hAnsi="宋体" w:cs="宋体"/>
          <w:color w:val="000000"/>
          <w:szCs w:val="21"/>
        </w:rPr>
        <w:t>年龄低于4周岁的乘客</w:t>
      </w:r>
    </w:p>
    <w:p>
      <w:pPr>
        <w:ind w:left="360" w:right="-88" w:rightChars="-42"/>
        <w:rPr>
          <w:rFonts w:hint="eastAsia" w:ascii="宋体" w:hAnsi="宋体" w:cs="宋体"/>
          <w:color w:val="000000"/>
          <w:szCs w:val="21"/>
        </w:rPr>
      </w:pPr>
      <w:r>
        <w:rPr>
          <w:rFonts w:hint="eastAsia" w:ascii="宋体" w:hAnsi="宋体" w:cs="宋体"/>
          <w:color w:val="000000"/>
          <w:szCs w:val="21"/>
        </w:rPr>
        <w:t>免收服务费；请您在船上自行支付。</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歌诗达邮轮的乘客必须每人占床，若1成人与1儿童同住，与成人同价；鉴于普通邮轮套房及以下的房间面积有限，如您申请四人入住一间，建议为2成人2儿童，如均为成人，空间会相当拥挤，望您谅解。</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船上的用餐及娱乐项目绝大部分免费。收费的项目有：咖啡厅、酒吧、娱乐厅、大剧院等单独出售的所有饮料；特殊咖啡(如卡布基诺、特浓咖啡等)、含酒精类饮料、酒类、可乐、汽水等；私人开销：如卫星电话费、美容美发、按摩、商店购 物等；上网费用；船舱内的瓶装矿泉水；船舱送餐服务小费；就诊挂号费用、治疗费及药费。</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 xml:space="preserve">本邮轮产品预订生效后：当旅客不适合开始或继续航行，或可能对船上的健康，安全，纪律造成危险的，船长有权利在任何时候，视情况做出任何以下决定： </w:t>
      </w:r>
    </w:p>
    <w:p>
      <w:pPr>
        <w:spacing w:line="276" w:lineRule="auto"/>
        <w:ind w:left="420"/>
        <w:rPr>
          <w:rFonts w:hint="eastAsia" w:ascii="宋体" w:hAnsi="宋体" w:cs="宋体"/>
          <w:color w:val="000000"/>
          <w:szCs w:val="21"/>
        </w:rPr>
      </w:pPr>
      <w:r>
        <w:rPr>
          <w:rFonts w:hint="eastAsia" w:ascii="宋体" w:hAnsi="宋体" w:cs="宋体"/>
          <w:color w:val="000000"/>
          <w:szCs w:val="21"/>
        </w:rPr>
        <w:t>1）拒绝该旅客登船；</w:t>
      </w:r>
    </w:p>
    <w:p>
      <w:pPr>
        <w:spacing w:line="276" w:lineRule="auto"/>
        <w:ind w:left="420"/>
        <w:rPr>
          <w:rFonts w:hint="eastAsia" w:ascii="宋体" w:hAnsi="宋体" w:cs="宋体"/>
          <w:color w:val="000000"/>
          <w:szCs w:val="21"/>
        </w:rPr>
      </w:pPr>
      <w:r>
        <w:rPr>
          <w:rFonts w:hint="eastAsia" w:ascii="宋体" w:hAnsi="宋体" w:cs="宋体"/>
          <w:color w:val="000000"/>
          <w:szCs w:val="21"/>
        </w:rPr>
        <w:t>2）在任意港口让该旅客下船；</w:t>
      </w:r>
    </w:p>
    <w:p>
      <w:pPr>
        <w:spacing w:line="276" w:lineRule="auto"/>
        <w:ind w:left="420"/>
        <w:rPr>
          <w:rFonts w:hint="eastAsia" w:ascii="宋体" w:hAnsi="宋体" w:cs="宋体"/>
          <w:color w:val="000000"/>
          <w:szCs w:val="21"/>
        </w:rPr>
      </w:pPr>
      <w:r>
        <w:rPr>
          <w:rFonts w:hint="eastAsia" w:ascii="宋体" w:hAnsi="宋体" w:cs="宋体"/>
          <w:color w:val="000000"/>
          <w:szCs w:val="21"/>
        </w:rPr>
        <w:t>3）拒绝该旅客在任何特定港口下船；</w:t>
      </w:r>
    </w:p>
    <w:p>
      <w:pPr>
        <w:spacing w:line="276" w:lineRule="auto"/>
        <w:ind w:left="420"/>
        <w:rPr>
          <w:rFonts w:hint="eastAsia" w:ascii="宋体" w:hAnsi="宋体" w:cs="宋体"/>
          <w:color w:val="000000"/>
          <w:szCs w:val="21"/>
        </w:rPr>
      </w:pPr>
      <w:r>
        <w:rPr>
          <w:rFonts w:hint="eastAsia" w:ascii="宋体" w:hAnsi="宋体" w:cs="宋体"/>
          <w:color w:val="000000"/>
          <w:szCs w:val="21"/>
        </w:rPr>
        <w:t>4）限制该旅客在邮轮的特定区域或拒绝该旅客参与船上的某些活动。</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在下列情况下，船长有权自行对航行范围做出修改、变更停靠港口的顺序和/或省略其中某个或某些停靠港口：</w:t>
      </w:r>
    </w:p>
    <w:p>
      <w:pPr>
        <w:spacing w:line="276" w:lineRule="auto"/>
        <w:ind w:left="420"/>
        <w:rPr>
          <w:rFonts w:hint="eastAsia" w:ascii="宋体" w:hAnsi="宋体" w:cs="宋体"/>
          <w:color w:val="000000"/>
          <w:szCs w:val="21"/>
        </w:rPr>
      </w:pPr>
      <w:r>
        <w:rPr>
          <w:rFonts w:hint="eastAsia" w:ascii="宋体" w:hAnsi="宋体" w:cs="宋体"/>
          <w:color w:val="000000"/>
          <w:szCs w:val="21"/>
        </w:rPr>
        <w:t>1）因不可抗力或其他超过船长或船主的控制范围的情形；</w:t>
      </w:r>
    </w:p>
    <w:p>
      <w:pPr>
        <w:spacing w:line="276" w:lineRule="auto"/>
        <w:ind w:left="420"/>
        <w:rPr>
          <w:rFonts w:hint="eastAsia" w:ascii="宋体" w:hAnsi="宋体" w:cs="宋体"/>
          <w:color w:val="000000"/>
          <w:szCs w:val="21"/>
        </w:rPr>
      </w:pPr>
      <w:r>
        <w:rPr>
          <w:rFonts w:hint="eastAsia" w:ascii="宋体" w:hAnsi="宋体" w:cs="宋体"/>
          <w:color w:val="000000"/>
          <w:szCs w:val="21"/>
        </w:rPr>
        <w:t>2）为了旅客和邮轮的安全性而有必要的；</w:t>
      </w:r>
    </w:p>
    <w:p>
      <w:pPr>
        <w:spacing w:line="276" w:lineRule="auto"/>
        <w:ind w:left="420"/>
        <w:rPr>
          <w:rFonts w:hint="eastAsia" w:ascii="宋体" w:hAnsi="宋体" w:cs="宋体"/>
          <w:color w:val="000000"/>
          <w:szCs w:val="21"/>
        </w:rPr>
      </w:pPr>
      <w:r>
        <w:rPr>
          <w:rFonts w:hint="eastAsia" w:ascii="宋体" w:hAnsi="宋体" w:cs="宋体"/>
          <w:color w:val="000000"/>
          <w:szCs w:val="21"/>
        </w:rPr>
        <w:t>3）为了使邮轮上的任何人获得岸上医疗或手术治疗；</w:t>
      </w:r>
    </w:p>
    <w:p>
      <w:pPr>
        <w:spacing w:line="276" w:lineRule="auto"/>
        <w:ind w:left="420"/>
        <w:rPr>
          <w:rFonts w:hint="eastAsia" w:ascii="宋体" w:hAnsi="宋体" w:cs="宋体"/>
          <w:color w:val="000000"/>
          <w:szCs w:val="21"/>
        </w:rPr>
      </w:pPr>
      <w:r>
        <w:rPr>
          <w:rFonts w:hint="eastAsia" w:ascii="宋体" w:hAnsi="宋体" w:cs="宋体"/>
          <w:color w:val="000000"/>
          <w:szCs w:val="21"/>
        </w:rPr>
        <w:t>4）任何其他可能发生的紧急情况，包括因特殊情况引起的燃料问题，船长的决定是最终决定。</w:t>
      </w:r>
    </w:p>
    <w:p>
      <w:pPr>
        <w:spacing w:line="276" w:lineRule="auto"/>
        <w:ind w:left="420" w:hanging="420" w:hangingChars="200"/>
        <w:rPr>
          <w:rFonts w:hint="eastAsia" w:ascii="宋体" w:hAnsi="宋体" w:cs="宋体"/>
          <w:color w:val="000000"/>
          <w:szCs w:val="21"/>
        </w:rPr>
      </w:pPr>
      <w:r>
        <w:rPr>
          <w:rFonts w:hint="eastAsia" w:ascii="宋体" w:hAnsi="宋体" w:cs="宋体"/>
          <w:color w:val="000000"/>
          <w:szCs w:val="21"/>
        </w:rPr>
        <w:t>10．出发前或航程期间，邮轮公司有权根据天气、战争、罢工等不可抗力因素调整或改变行程，对此我司将不承担任何赔偿责任。游客应积极配合并接受对行程的合理调整，在调整过程中发生的额外费用，由游客承担！如因此少停靠港口，我司将退还此港口的港务费。</w:t>
      </w:r>
    </w:p>
    <w:p>
      <w:pPr>
        <w:spacing w:line="276" w:lineRule="auto"/>
        <w:ind w:left="420" w:hanging="420" w:hangingChars="200"/>
        <w:rPr>
          <w:rFonts w:hint="eastAsia" w:ascii="宋体" w:hAnsi="宋体" w:cs="宋体"/>
          <w:color w:val="000000"/>
          <w:szCs w:val="21"/>
        </w:rPr>
      </w:pPr>
      <w:r>
        <w:rPr>
          <w:rFonts w:hint="eastAsia" w:ascii="宋体" w:hAnsi="宋体" w:cs="宋体"/>
          <w:color w:val="000000"/>
          <w:szCs w:val="21"/>
        </w:rPr>
        <w:t>11.</w:t>
      </w:r>
      <w:r>
        <w:rPr>
          <w:rFonts w:hint="eastAsia" w:ascii="宋体" w:hAnsi="宋体" w:cs="宋体"/>
          <w:color w:val="000000"/>
          <w:szCs w:val="21"/>
          <w:lang w:val="en-US" w:eastAsia="zh-CN"/>
        </w:rPr>
        <w:t xml:space="preserve"> </w:t>
      </w:r>
      <w:r>
        <w:rPr>
          <w:rFonts w:hint="eastAsia" w:ascii="宋体" w:hAnsi="宋体" w:cs="宋体"/>
          <w:color w:val="000000"/>
          <w:szCs w:val="21"/>
        </w:rPr>
        <w:t xml:space="preserve">若遇不可抗拒因素(如台风、疫情、地震等自然灾害，以及罢工、战争等政治因素等)，邮轮公司有权更改行程或缩短游览时间等，游客应积极配合并接受对行程的合理调整，在调整过程中发生的额外费用，由游客承担！ 我社保留根据具体情况更改岸上观光行程的权利。 </w:t>
      </w:r>
    </w:p>
    <w:p>
      <w:pPr>
        <w:spacing w:line="276" w:lineRule="auto"/>
        <w:rPr>
          <w:rFonts w:hint="eastAsia" w:ascii="宋体" w:hAnsi="宋体" w:cs="宋体"/>
          <w:color w:val="000000"/>
          <w:szCs w:val="21"/>
        </w:rPr>
      </w:pPr>
      <w:r>
        <w:rPr>
          <w:rFonts w:hint="eastAsia" w:ascii="宋体" w:hAnsi="宋体" w:cs="宋体"/>
          <w:color w:val="000000"/>
          <w:szCs w:val="21"/>
        </w:rPr>
        <w:t>12.游客在邮轮及岸上免税商店购物，属于个人自愿行为，我公司不负责产品的质量问题，以及退换货。</w:t>
      </w:r>
    </w:p>
    <w:p>
      <w:pPr>
        <w:spacing w:line="276" w:lineRule="auto"/>
        <w:rPr>
          <w:rFonts w:hint="eastAsia" w:ascii="宋体" w:hAnsi="宋体" w:cs="宋体"/>
          <w:color w:val="000000"/>
          <w:szCs w:val="21"/>
        </w:rPr>
      </w:pPr>
      <w:r>
        <w:rPr>
          <w:rFonts w:hint="eastAsia" w:ascii="宋体" w:hAnsi="宋体" w:cs="宋体"/>
          <w:color w:val="000000"/>
          <w:szCs w:val="21"/>
        </w:rPr>
        <w:t xml:space="preserve">13.游客不得携带酒精饮料上船，可以携带由医院开出的药品或针剂（需提前报备旅行社）。船上提供免费的晕船药。 </w:t>
      </w:r>
    </w:p>
    <w:p>
      <w:pPr>
        <w:spacing w:line="276" w:lineRule="auto"/>
        <w:rPr>
          <w:rFonts w:hint="eastAsia" w:ascii="宋体" w:hAnsi="宋体" w:cs="宋体"/>
          <w:color w:val="000000"/>
          <w:szCs w:val="21"/>
        </w:rPr>
      </w:pPr>
      <w:r>
        <w:rPr>
          <w:rFonts w:hint="eastAsia" w:ascii="宋体" w:hAnsi="宋体" w:cs="宋体"/>
          <w:color w:val="000000"/>
          <w:szCs w:val="21"/>
        </w:rPr>
        <w:t xml:space="preserve">14.邮轮上大部分区域为非吸烟区，游客可在指定的吸烟区域吸烟。如果违反规定，将被处以罚款。 </w:t>
      </w:r>
    </w:p>
    <w:p>
      <w:pPr>
        <w:rPr>
          <w:rFonts w:hint="eastAsia" w:ascii="宋体" w:hAnsi="宋体" w:cs="宋体"/>
          <w:color w:val="000000"/>
          <w:szCs w:val="21"/>
        </w:rPr>
      </w:pPr>
      <w:r>
        <w:rPr>
          <w:rFonts w:hint="eastAsia" w:ascii="宋体" w:hAnsi="宋体" w:cs="宋体"/>
          <w:color w:val="000000"/>
          <w:szCs w:val="21"/>
        </w:rPr>
        <w:t>15.上海吴淞口国际邮轮码头地址：上海市宝山区吴淞口宝杨路 1 号。</w:t>
      </w: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tbl>
      <w:tblPr>
        <w:tblStyle w:val="8"/>
        <w:tblW w:w="10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
        <w:gridCol w:w="3408"/>
        <w:gridCol w:w="1572"/>
        <w:gridCol w:w="1958"/>
        <w:gridCol w:w="3522"/>
        <w:gridCol w:w="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Pr>
        <w:tc>
          <w:tcPr>
            <w:tcW w:w="10626" w:type="dxa"/>
            <w:gridSpan w:val="5"/>
            <w:tcBorders>
              <w:top w:val="single" w:color="4F81BD" w:sz="8" w:space="0"/>
              <w:left w:val="single" w:color="4F81BD" w:sz="8" w:space="0"/>
              <w:bottom w:val="single" w:color="4F81BD" w:sz="8" w:space="0"/>
              <w:right w:val="dotted" w:color="auto" w:sz="4" w:space="0"/>
            </w:tcBorders>
            <w:shd w:val="clear" w:color="auto" w:fill="4F81BD"/>
            <w:vAlign w:val="top"/>
          </w:tcPr>
          <w:p>
            <w:pPr>
              <w:tabs>
                <w:tab w:val="left" w:pos="2100"/>
              </w:tabs>
              <w:jc w:val="center"/>
              <w:rPr>
                <w:rFonts w:hint="eastAsia" w:ascii="宋体" w:hAnsi="宋体" w:eastAsia="宋体"/>
                <w:b/>
                <w:bCs/>
                <w:color w:val="FFFFFF"/>
                <w:sz w:val="30"/>
                <w:szCs w:val="30"/>
                <w:vertAlign w:val="baseline"/>
                <w:lang w:eastAsia="zh-CN"/>
              </w:rPr>
            </w:pPr>
            <w:r>
              <w:rPr>
                <w:rFonts w:hint="eastAsia" w:ascii="宋体" w:hAnsi="宋体"/>
                <w:b/>
                <w:bCs/>
                <w:color w:val="FFFFFF"/>
                <w:sz w:val="30"/>
                <w:szCs w:val="30"/>
                <w:vertAlign w:val="baseline"/>
                <w:lang w:eastAsia="zh-CN"/>
              </w:rPr>
              <w:t>房型参考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Height w:val="2839" w:hRule="atLeast"/>
        </w:trPr>
        <w:tc>
          <w:tcPr>
            <w:tcW w:w="4980" w:type="dxa"/>
            <w:gridSpan w:val="2"/>
            <w:tcBorders>
              <w:top w:val="single" w:color="4F81BD" w:sz="8" w:space="0"/>
              <w:left w:val="single" w:color="4F81BD" w:sz="8" w:space="0"/>
              <w:bottom w:val="single" w:color="4F81BD" w:sz="8" w:space="0"/>
              <w:right w:val="dotted" w:color="auto" w:sz="4" w:space="0"/>
            </w:tcBorders>
            <w:shd w:val="clear" w:color="auto" w:fill="FFFFFF"/>
            <w:vAlign w:val="top"/>
          </w:tcPr>
          <w:p>
            <w:pPr>
              <w:jc w:val="left"/>
              <w:rPr>
                <w:rFonts w:hint="eastAsia" w:ascii="宋体" w:hAnsi="宋体"/>
                <w:color w:val="000000"/>
                <w:sz w:val="18"/>
                <w:szCs w:val="18"/>
              </w:rPr>
            </w:pPr>
            <w:r>
              <w:rPr>
                <w:rFonts w:hint="eastAsia" w:ascii="宋体" w:hAnsi="宋体"/>
                <w:color w:val="000000"/>
                <w:sz w:val="18"/>
                <w:szCs w:val="18"/>
              </w:rPr>
              <w:drawing>
                <wp:anchor distT="0" distB="0" distL="114300" distR="114300" simplePos="0" relativeHeight="251658240" behindDoc="1" locked="0" layoutInCell="1" allowOverlap="1">
                  <wp:simplePos x="0" y="0"/>
                  <wp:positionH relativeFrom="column">
                    <wp:posOffset>-49530</wp:posOffset>
                  </wp:positionH>
                  <wp:positionV relativeFrom="paragraph">
                    <wp:posOffset>19050</wp:posOffset>
                  </wp:positionV>
                  <wp:extent cx="3097530" cy="1583055"/>
                  <wp:effectExtent l="0" t="0" r="7620" b="17145"/>
                  <wp:wrapTight wrapText="bothSides">
                    <wp:wrapPolygon>
                      <wp:start x="0" y="0"/>
                      <wp:lineTo x="0" y="21314"/>
                      <wp:lineTo x="21520" y="21314"/>
                      <wp:lineTo x="21520" y="0"/>
                      <wp:lineTo x="0" y="0"/>
                    </wp:wrapPolygon>
                  </wp:wrapTight>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3097530" cy="1583055"/>
                          </a:xfrm>
                          <a:prstGeom prst="rect">
                            <a:avLst/>
                          </a:prstGeom>
                          <a:noFill/>
                          <a:ln w="9525">
                            <a:noFill/>
                          </a:ln>
                        </pic:spPr>
                      </pic:pic>
                    </a:graphicData>
                  </a:graphic>
                </wp:anchor>
              </w:drawing>
            </w:r>
          </w:p>
        </w:tc>
        <w:tc>
          <w:tcPr>
            <w:tcW w:w="5646" w:type="dxa"/>
            <w:gridSpan w:val="3"/>
            <w:tcBorders>
              <w:top w:val="single" w:color="4F81BD" w:sz="8" w:space="0"/>
              <w:left w:val="dotted" w:color="auto" w:sz="4" w:space="0"/>
              <w:bottom w:val="single" w:color="4F81BD" w:sz="8" w:space="0"/>
              <w:right w:val="single" w:color="4F81BD" w:sz="8" w:space="0"/>
            </w:tcBorders>
            <w:shd w:val="clear" w:color="auto" w:fill="FFFFFF"/>
            <w:vAlign w:val="top"/>
          </w:tcPr>
          <w:p>
            <w:pPr>
              <w:ind w:left="172" w:leftChars="82"/>
              <w:jc w:val="left"/>
              <w:rPr>
                <w:rFonts w:hint="eastAsia" w:ascii="宋体" w:hAnsi="宋体" w:eastAsia="宋体"/>
                <w:color w:val="000000"/>
                <w:sz w:val="18"/>
                <w:szCs w:val="18"/>
                <w:lang w:eastAsia="zh-CN"/>
              </w:rPr>
            </w:pPr>
            <w:r>
              <w:rPr>
                <w:rFonts w:hint="eastAsia" w:ascii="宋体" w:hAnsi="宋体"/>
                <w:color w:val="000000"/>
                <w:sz w:val="18"/>
                <w:szCs w:val="18"/>
                <w:lang w:eastAsia="zh-CN"/>
              </w:rPr>
              <w:t>内舱房</w:t>
            </w:r>
          </w:p>
          <w:p>
            <w:pPr>
              <w:ind w:left="172" w:leftChars="82"/>
              <w:jc w:val="left"/>
              <w:rPr>
                <w:rFonts w:hint="eastAsia" w:ascii="宋体" w:hAnsi="宋体"/>
                <w:color w:val="000000"/>
                <w:sz w:val="18"/>
                <w:szCs w:val="18"/>
              </w:rPr>
            </w:pPr>
            <w:r>
              <w:rPr>
                <w:rFonts w:hint="eastAsia" w:ascii="宋体" w:hAnsi="宋体"/>
                <w:color w:val="000000"/>
                <w:sz w:val="18"/>
                <w:szCs w:val="18"/>
              </w:rPr>
              <w:t>窗型：无窗</w:t>
            </w:r>
            <w:r>
              <w:rPr>
                <w:rFonts w:hint="eastAsia" w:ascii="宋体" w:hAnsi="宋体"/>
                <w:color w:val="000000"/>
                <w:sz w:val="18"/>
                <w:szCs w:val="18"/>
                <w:lang w:val="en-US" w:eastAsia="zh-CN"/>
              </w:rPr>
              <w:t xml:space="preserve">   </w:t>
            </w:r>
            <w:r>
              <w:rPr>
                <w:rFonts w:hint="default" w:ascii="宋体" w:hAnsi="宋体"/>
                <w:color w:val="000000"/>
                <w:sz w:val="18"/>
                <w:szCs w:val="18"/>
              </w:rPr>
              <w:t>入住：1-4人</w:t>
            </w:r>
          </w:p>
          <w:p>
            <w:pPr>
              <w:ind w:left="172" w:leftChars="82"/>
              <w:jc w:val="left"/>
              <w:rPr>
                <w:rFonts w:hint="eastAsia" w:ascii="宋体" w:hAnsi="宋体"/>
                <w:color w:val="000000"/>
                <w:sz w:val="18"/>
                <w:szCs w:val="18"/>
              </w:rPr>
            </w:pPr>
            <w:r>
              <w:rPr>
                <w:rFonts w:hint="default" w:ascii="宋体" w:hAnsi="宋体"/>
                <w:color w:val="000000"/>
                <w:sz w:val="18"/>
                <w:szCs w:val="18"/>
              </w:rPr>
              <w:t>面积：14m²</w:t>
            </w:r>
            <w:r>
              <w:rPr>
                <w:rFonts w:hint="eastAsia" w:ascii="宋体" w:hAnsi="宋体"/>
                <w:color w:val="000000"/>
                <w:sz w:val="18"/>
                <w:szCs w:val="18"/>
                <w:lang w:val="en-US" w:eastAsia="zh-CN"/>
              </w:rPr>
              <w:t xml:space="preserve">   </w:t>
            </w:r>
            <w:r>
              <w:rPr>
                <w:rFonts w:hint="default" w:ascii="宋体" w:hAnsi="宋体"/>
                <w:color w:val="000000"/>
                <w:sz w:val="18"/>
                <w:szCs w:val="18"/>
              </w:rPr>
              <w:t>楼层：</w:t>
            </w:r>
            <w:r>
              <w:rPr>
                <w:rFonts w:hint="eastAsia" w:ascii="宋体" w:hAnsi="宋体"/>
                <w:color w:val="000000"/>
                <w:sz w:val="18"/>
                <w:szCs w:val="18"/>
                <w:lang w:val="en-US" w:eastAsia="zh-CN"/>
              </w:rPr>
              <w:t>1,</w:t>
            </w:r>
            <w:r>
              <w:rPr>
                <w:rFonts w:hint="default" w:ascii="宋体" w:hAnsi="宋体"/>
                <w:color w:val="000000"/>
                <w:sz w:val="18"/>
                <w:szCs w:val="18"/>
              </w:rPr>
              <w:t>2,6,7,8,9</w:t>
            </w:r>
          </w:p>
          <w:p>
            <w:pPr>
              <w:ind w:left="172" w:leftChars="82"/>
              <w:jc w:val="left"/>
              <w:rPr>
                <w:rFonts w:hint="eastAsia" w:ascii="宋体" w:hAnsi="宋体"/>
                <w:color w:val="000000"/>
                <w:sz w:val="18"/>
                <w:szCs w:val="18"/>
              </w:rPr>
            </w:pPr>
            <w:r>
              <w:rPr>
                <w:rFonts w:hint="default" w:ascii="宋体" w:hAnsi="宋体"/>
                <w:color w:val="000000"/>
                <w:sz w:val="18"/>
                <w:szCs w:val="18"/>
              </w:rPr>
              <w:t>配有2张单人床（可合并为1张大床，部分舱房两张单人床不可合并），部分房间配备上格床以容纳第三四位客人（外侧的客房，第三张床为沙发床）。部分房间为单人房，仅配有1张单人床。独立卫生间配备淋浴，梳妆区，吹风机；配备有液晶电视，保险箱，迷你冰箱，转换插座（需向前台租借），电话，热水壶，24小时客舱服务等。舱房内提供毛巾、香皂、沐浴/洗发露（洗发沐浴二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Height w:val="2943" w:hRule="atLeast"/>
        </w:trPr>
        <w:tc>
          <w:tcPr>
            <w:tcW w:w="4980" w:type="dxa"/>
            <w:gridSpan w:val="2"/>
            <w:tcBorders>
              <w:top w:val="single" w:color="4F81BD" w:sz="8" w:space="0"/>
              <w:left w:val="single" w:color="4F81BD" w:sz="8" w:space="0"/>
              <w:bottom w:val="single" w:color="4F81BD" w:sz="8" w:space="0"/>
              <w:right w:val="dotted" w:color="auto" w:sz="4" w:space="0"/>
            </w:tcBorders>
            <w:shd w:val="clear" w:color="auto" w:fill="FFFFFF"/>
            <w:vAlign w:val="top"/>
          </w:tcPr>
          <w:p>
            <w:pPr>
              <w:tabs>
                <w:tab w:val="left" w:pos="2100"/>
              </w:tabs>
              <w:rPr>
                <w:rFonts w:hint="eastAsia" w:ascii="宋体" w:hAnsi="宋体"/>
                <w:color w:val="000000"/>
                <w:vertAlign w:val="baseline"/>
              </w:rPr>
            </w:pPr>
            <w:r>
              <w:rPr>
                <w:color w:val="000000"/>
              </w:rPr>
              <w:drawing>
                <wp:anchor distT="0" distB="0" distL="114300" distR="114300" simplePos="0" relativeHeight="251659264" behindDoc="1" locked="0" layoutInCell="1" allowOverlap="1">
                  <wp:simplePos x="0" y="0"/>
                  <wp:positionH relativeFrom="column">
                    <wp:posOffset>-48895</wp:posOffset>
                  </wp:positionH>
                  <wp:positionV relativeFrom="paragraph">
                    <wp:posOffset>-1905</wp:posOffset>
                  </wp:positionV>
                  <wp:extent cx="3131185" cy="1814830"/>
                  <wp:effectExtent l="0" t="0" r="12065" b="13970"/>
                  <wp:wrapTight wrapText="bothSides">
                    <wp:wrapPolygon>
                      <wp:start x="0" y="0"/>
                      <wp:lineTo x="0" y="21313"/>
                      <wp:lineTo x="21420" y="21313"/>
                      <wp:lineTo x="21420" y="0"/>
                      <wp:lineTo x="0" y="0"/>
                    </wp:wrapPolygon>
                  </wp:wrapTight>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3131185" cy="1814830"/>
                          </a:xfrm>
                          <a:prstGeom prst="rect">
                            <a:avLst/>
                          </a:prstGeom>
                          <a:noFill/>
                          <a:ln w="9525">
                            <a:noFill/>
                          </a:ln>
                        </pic:spPr>
                      </pic:pic>
                    </a:graphicData>
                  </a:graphic>
                </wp:anchor>
              </w:drawing>
            </w:r>
          </w:p>
        </w:tc>
        <w:tc>
          <w:tcPr>
            <w:tcW w:w="5646" w:type="dxa"/>
            <w:gridSpan w:val="3"/>
            <w:tcBorders>
              <w:top w:val="single" w:color="4F81BD" w:sz="8" w:space="0"/>
              <w:left w:val="dotted" w:color="auto" w:sz="4" w:space="0"/>
              <w:bottom w:val="single" w:color="4F81BD" w:sz="8" w:space="0"/>
              <w:right w:val="single" w:color="4F81BD" w:sz="8" w:space="0"/>
            </w:tcBorders>
            <w:shd w:val="clear" w:color="auto" w:fill="FFFFFF"/>
            <w:vAlign w:val="top"/>
          </w:tcPr>
          <w:p>
            <w:pPr>
              <w:ind w:left="172" w:leftChars="82"/>
              <w:jc w:val="left"/>
              <w:rPr>
                <w:rFonts w:hint="eastAsia" w:ascii="宋体" w:hAnsi="宋体" w:eastAsia="宋体"/>
                <w:color w:val="000000"/>
                <w:sz w:val="18"/>
                <w:szCs w:val="18"/>
                <w:lang w:eastAsia="zh-CN"/>
              </w:rPr>
            </w:pPr>
            <w:r>
              <w:rPr>
                <w:rFonts w:hint="eastAsia" w:ascii="宋体" w:hAnsi="宋体"/>
                <w:color w:val="000000"/>
                <w:sz w:val="18"/>
                <w:szCs w:val="18"/>
                <w:lang w:eastAsia="zh-CN"/>
              </w:rPr>
              <w:t>海景房</w:t>
            </w:r>
          </w:p>
          <w:p>
            <w:pPr>
              <w:ind w:left="172" w:leftChars="82"/>
              <w:jc w:val="left"/>
              <w:rPr>
                <w:rFonts w:hint="default" w:ascii="宋体" w:hAnsi="宋体"/>
                <w:color w:val="000000"/>
                <w:sz w:val="18"/>
                <w:szCs w:val="18"/>
              </w:rPr>
            </w:pPr>
            <w:r>
              <w:rPr>
                <w:rFonts w:hint="default" w:ascii="宋体" w:hAnsi="宋体"/>
                <w:color w:val="000000"/>
                <w:sz w:val="18"/>
                <w:szCs w:val="18"/>
              </w:rPr>
              <w:t>窗型：有窗</w:t>
            </w:r>
            <w:r>
              <w:rPr>
                <w:rFonts w:hint="eastAsia" w:ascii="宋体" w:hAnsi="宋体"/>
                <w:color w:val="000000"/>
                <w:sz w:val="18"/>
                <w:szCs w:val="18"/>
                <w:lang w:val="en-US" w:eastAsia="zh-CN"/>
              </w:rPr>
              <w:t xml:space="preserve">(不能开)   </w:t>
            </w:r>
            <w:r>
              <w:rPr>
                <w:rFonts w:hint="default" w:ascii="宋体" w:hAnsi="宋体"/>
                <w:color w:val="000000"/>
                <w:sz w:val="18"/>
                <w:szCs w:val="18"/>
              </w:rPr>
              <w:t>入住：1-4人</w:t>
            </w:r>
          </w:p>
          <w:p>
            <w:pPr>
              <w:ind w:left="172" w:leftChars="82"/>
              <w:jc w:val="left"/>
              <w:rPr>
                <w:rFonts w:hint="default" w:ascii="宋体" w:hAnsi="宋体"/>
                <w:color w:val="000000"/>
                <w:sz w:val="18"/>
                <w:szCs w:val="18"/>
              </w:rPr>
            </w:pPr>
            <w:r>
              <w:rPr>
                <w:rFonts w:hint="default" w:ascii="宋体" w:hAnsi="宋体"/>
                <w:color w:val="000000"/>
                <w:sz w:val="18"/>
                <w:szCs w:val="18"/>
              </w:rPr>
              <w:t>面积：16m²</w:t>
            </w:r>
            <w:r>
              <w:rPr>
                <w:rFonts w:hint="eastAsia" w:ascii="宋体" w:hAnsi="宋体"/>
                <w:color w:val="000000"/>
                <w:sz w:val="18"/>
                <w:szCs w:val="18"/>
                <w:lang w:val="en-US" w:eastAsia="zh-CN"/>
              </w:rPr>
              <w:t xml:space="preserve">           </w:t>
            </w:r>
            <w:r>
              <w:rPr>
                <w:rFonts w:hint="default" w:ascii="宋体" w:hAnsi="宋体"/>
                <w:color w:val="000000"/>
                <w:sz w:val="18"/>
                <w:szCs w:val="18"/>
              </w:rPr>
              <w:t>楼层：1</w:t>
            </w:r>
            <w:r>
              <w:rPr>
                <w:rFonts w:hint="eastAsia" w:ascii="宋体" w:hAnsi="宋体"/>
                <w:color w:val="000000"/>
                <w:sz w:val="18"/>
                <w:szCs w:val="18"/>
                <w:lang w:val="en-US" w:eastAsia="zh-CN"/>
              </w:rPr>
              <w:t>12</w:t>
            </w:r>
          </w:p>
          <w:p>
            <w:pPr>
              <w:ind w:left="172" w:leftChars="82"/>
              <w:jc w:val="left"/>
              <w:rPr>
                <w:rFonts w:hint="eastAsia" w:ascii="宋体" w:hAnsi="宋体"/>
                <w:color w:val="000000"/>
                <w:vertAlign w:val="baseline"/>
              </w:rPr>
            </w:pPr>
            <w:r>
              <w:rPr>
                <w:rFonts w:hint="default" w:ascii="宋体" w:hAnsi="宋体"/>
                <w:color w:val="000000"/>
                <w:sz w:val="18"/>
                <w:szCs w:val="18"/>
              </w:rPr>
              <w:t>封闭观景舷窗，配有1张双人大床（可拆分成两张单人床），部分房间配备上格床或沙发床以容纳第三四位客人。部分房间为单人房，仅配有1张单人床。独立卫生间配备淋浴，梳妆区，吹风机；配备有液晶电视，保险箱，迷你冰箱，转换插座（需向前台租借），电话，热水壶，24小时客舱服务等。舱房内提供毛巾、香皂、沐浴/洗发露（洗发沐浴二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Height w:val="2759" w:hRule="atLeast"/>
        </w:trPr>
        <w:tc>
          <w:tcPr>
            <w:tcW w:w="4980" w:type="dxa"/>
            <w:gridSpan w:val="2"/>
            <w:tcBorders>
              <w:top w:val="single" w:color="4F81BD" w:sz="8" w:space="0"/>
              <w:left w:val="single" w:color="4F81BD" w:sz="8" w:space="0"/>
              <w:bottom w:val="single" w:color="4F81BD" w:sz="8" w:space="0"/>
              <w:right w:val="dotted" w:color="auto" w:sz="4" w:space="0"/>
            </w:tcBorders>
            <w:shd w:val="clear" w:color="auto" w:fill="FFFFFF"/>
            <w:vAlign w:val="top"/>
          </w:tcPr>
          <w:p>
            <w:pPr>
              <w:tabs>
                <w:tab w:val="left" w:pos="2100"/>
              </w:tabs>
              <w:rPr>
                <w:color w:val="000000"/>
              </w:rPr>
            </w:pPr>
            <w:r>
              <w:rPr>
                <w:color w:val="000000"/>
              </w:rPr>
              <w:drawing>
                <wp:anchor distT="0" distB="0" distL="114300" distR="114300" simplePos="0" relativeHeight="251660288" behindDoc="1" locked="0" layoutInCell="1" allowOverlap="1">
                  <wp:simplePos x="0" y="0"/>
                  <wp:positionH relativeFrom="column">
                    <wp:posOffset>-47625</wp:posOffset>
                  </wp:positionH>
                  <wp:positionV relativeFrom="paragraph">
                    <wp:posOffset>3175</wp:posOffset>
                  </wp:positionV>
                  <wp:extent cx="3091815" cy="1694815"/>
                  <wp:effectExtent l="0" t="0" r="13335" b="635"/>
                  <wp:wrapTight wrapText="bothSides">
                    <wp:wrapPolygon>
                      <wp:start x="0" y="0"/>
                      <wp:lineTo x="0" y="21365"/>
                      <wp:lineTo x="21427" y="21365"/>
                      <wp:lineTo x="21427" y="0"/>
                      <wp:lineTo x="0" y="0"/>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3091815" cy="1694815"/>
                          </a:xfrm>
                          <a:prstGeom prst="rect">
                            <a:avLst/>
                          </a:prstGeom>
                          <a:noFill/>
                          <a:ln w="9525">
                            <a:noFill/>
                          </a:ln>
                        </pic:spPr>
                      </pic:pic>
                    </a:graphicData>
                  </a:graphic>
                </wp:anchor>
              </w:drawing>
            </w:r>
          </w:p>
        </w:tc>
        <w:tc>
          <w:tcPr>
            <w:tcW w:w="5646" w:type="dxa"/>
            <w:gridSpan w:val="3"/>
            <w:tcBorders>
              <w:top w:val="single" w:color="4F81BD" w:sz="8" w:space="0"/>
              <w:left w:val="dotted" w:color="auto" w:sz="4" w:space="0"/>
              <w:bottom w:val="single" w:color="4F81BD" w:sz="8" w:space="0"/>
              <w:right w:val="single" w:color="4F81BD" w:sz="8" w:space="0"/>
            </w:tcBorders>
            <w:shd w:val="clear" w:color="auto" w:fill="FFFFFF"/>
            <w:vAlign w:val="top"/>
          </w:tcPr>
          <w:p>
            <w:pPr>
              <w:ind w:left="172" w:leftChars="82"/>
              <w:jc w:val="left"/>
              <w:rPr>
                <w:rFonts w:hint="eastAsia" w:ascii="宋体" w:hAnsi="宋体" w:eastAsia="宋体"/>
                <w:color w:val="000000"/>
                <w:sz w:val="18"/>
                <w:szCs w:val="18"/>
                <w:lang w:eastAsia="zh-CN"/>
              </w:rPr>
            </w:pPr>
            <w:r>
              <w:rPr>
                <w:rFonts w:hint="eastAsia" w:ascii="宋体" w:hAnsi="宋体"/>
                <w:color w:val="000000"/>
                <w:sz w:val="18"/>
                <w:szCs w:val="18"/>
                <w:lang w:eastAsia="zh-CN"/>
              </w:rPr>
              <w:t>阳台房</w:t>
            </w:r>
          </w:p>
          <w:p>
            <w:pPr>
              <w:ind w:left="172" w:leftChars="82"/>
              <w:jc w:val="left"/>
              <w:rPr>
                <w:rFonts w:hint="default" w:ascii="宋体" w:hAnsi="宋体"/>
                <w:color w:val="000000"/>
                <w:sz w:val="18"/>
                <w:szCs w:val="18"/>
              </w:rPr>
            </w:pPr>
            <w:r>
              <w:rPr>
                <w:rFonts w:hint="default" w:ascii="宋体" w:hAnsi="宋体"/>
                <w:color w:val="000000"/>
                <w:sz w:val="18"/>
                <w:szCs w:val="18"/>
              </w:rPr>
              <w:t>窗型：有阳台</w:t>
            </w:r>
            <w:r>
              <w:rPr>
                <w:rFonts w:hint="eastAsia" w:ascii="宋体" w:hAnsi="宋体"/>
                <w:color w:val="000000"/>
                <w:sz w:val="18"/>
                <w:szCs w:val="18"/>
                <w:lang w:val="en-US" w:eastAsia="zh-CN"/>
              </w:rPr>
              <w:t xml:space="preserve">    </w:t>
            </w:r>
            <w:r>
              <w:rPr>
                <w:rFonts w:hint="default" w:ascii="宋体" w:hAnsi="宋体"/>
                <w:color w:val="000000"/>
                <w:sz w:val="18"/>
                <w:szCs w:val="18"/>
              </w:rPr>
              <w:t>入住：1-4人</w:t>
            </w:r>
          </w:p>
          <w:p>
            <w:pPr>
              <w:ind w:left="172" w:leftChars="82"/>
              <w:jc w:val="left"/>
              <w:rPr>
                <w:rFonts w:hint="default" w:ascii="宋体" w:hAnsi="宋体"/>
                <w:color w:val="000000"/>
                <w:sz w:val="18"/>
                <w:szCs w:val="18"/>
              </w:rPr>
            </w:pPr>
            <w:r>
              <w:rPr>
                <w:rFonts w:hint="default" w:ascii="宋体" w:hAnsi="宋体"/>
                <w:color w:val="000000"/>
                <w:sz w:val="18"/>
                <w:szCs w:val="18"/>
              </w:rPr>
              <w:t>面积：20m²</w:t>
            </w:r>
            <w:r>
              <w:rPr>
                <w:rFonts w:hint="eastAsia" w:ascii="宋体" w:hAnsi="宋体"/>
                <w:color w:val="000000"/>
                <w:sz w:val="18"/>
                <w:szCs w:val="18"/>
                <w:lang w:val="en-US" w:eastAsia="zh-CN"/>
              </w:rPr>
              <w:t xml:space="preserve">      </w:t>
            </w:r>
            <w:r>
              <w:rPr>
                <w:rFonts w:hint="default" w:ascii="宋体" w:hAnsi="宋体"/>
                <w:color w:val="000000"/>
                <w:sz w:val="18"/>
                <w:szCs w:val="18"/>
              </w:rPr>
              <w:t>楼层：6,7,8,9</w:t>
            </w:r>
            <w:r>
              <w:rPr>
                <w:rFonts w:hint="eastAsia" w:ascii="宋体" w:hAnsi="宋体"/>
                <w:color w:val="000000"/>
                <w:sz w:val="18"/>
                <w:szCs w:val="18"/>
                <w:lang w:val="en-US" w:eastAsia="zh-CN"/>
              </w:rPr>
              <w:t>,10</w:t>
            </w:r>
          </w:p>
          <w:p>
            <w:pPr>
              <w:ind w:left="172" w:leftChars="82"/>
              <w:jc w:val="left"/>
              <w:rPr>
                <w:rFonts w:hint="eastAsia" w:ascii="宋体" w:hAnsi="宋体"/>
                <w:color w:val="000000"/>
                <w:vertAlign w:val="baseline"/>
              </w:rPr>
            </w:pPr>
            <w:r>
              <w:rPr>
                <w:rFonts w:hint="default" w:ascii="宋体" w:hAnsi="宋体"/>
                <w:color w:val="000000"/>
                <w:sz w:val="18"/>
                <w:szCs w:val="18"/>
              </w:rPr>
              <w:t>配备独立阳台与沙滩椅，配有2张单人床（可合并为1张大床，残疾人房双人床均不可合并成大床），部分房间配备上格床或沙发床以容纳第三四位客人。独立卫生间配备淋浴，梳妆区，吹风机；配备有液晶电视，保险箱，迷你冰箱，转换插座（需向前台租借），电话，热水壶，24小时客舱服务等。舱房内提供毛巾、香皂、沐浴/洗发露（洗发沐浴二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Height w:val="2831" w:hRule="atLeast"/>
        </w:trPr>
        <w:tc>
          <w:tcPr>
            <w:tcW w:w="4980" w:type="dxa"/>
            <w:gridSpan w:val="2"/>
            <w:tcBorders>
              <w:top w:val="single" w:color="4F81BD" w:sz="8" w:space="0"/>
              <w:left w:val="single" w:color="4F81BD" w:sz="8" w:space="0"/>
              <w:bottom w:val="single" w:color="4F81BD" w:sz="8" w:space="0"/>
              <w:right w:val="dotted" w:color="auto" w:sz="4" w:space="0"/>
            </w:tcBorders>
            <w:shd w:val="clear" w:color="auto" w:fill="FFFFFF"/>
            <w:vAlign w:val="top"/>
          </w:tcPr>
          <w:p>
            <w:pPr>
              <w:tabs>
                <w:tab w:val="left" w:pos="2100"/>
              </w:tabs>
              <w:rPr>
                <w:color w:val="000000"/>
              </w:rPr>
            </w:pPr>
            <w:r>
              <w:rPr>
                <w:color w:val="000000"/>
              </w:rPr>
              <w:drawing>
                <wp:inline distT="0" distB="0" distL="114300" distR="114300">
                  <wp:extent cx="3025140" cy="1686560"/>
                  <wp:effectExtent l="0" t="0" r="3810" b="88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a:stretch>
                            <a:fillRect/>
                          </a:stretch>
                        </pic:blipFill>
                        <pic:spPr>
                          <a:xfrm>
                            <a:off x="0" y="0"/>
                            <a:ext cx="3025140" cy="1686560"/>
                          </a:xfrm>
                          <a:prstGeom prst="rect">
                            <a:avLst/>
                          </a:prstGeom>
                          <a:noFill/>
                          <a:ln w="9525">
                            <a:noFill/>
                          </a:ln>
                        </pic:spPr>
                      </pic:pic>
                    </a:graphicData>
                  </a:graphic>
                </wp:inline>
              </w:drawing>
            </w:r>
          </w:p>
          <w:p>
            <w:pPr>
              <w:tabs>
                <w:tab w:val="left" w:pos="2100"/>
              </w:tabs>
              <w:rPr>
                <w:color w:val="000000"/>
              </w:rPr>
            </w:pPr>
          </w:p>
        </w:tc>
        <w:tc>
          <w:tcPr>
            <w:tcW w:w="5646" w:type="dxa"/>
            <w:gridSpan w:val="3"/>
            <w:tcBorders>
              <w:top w:val="single" w:color="4F81BD" w:sz="8" w:space="0"/>
              <w:left w:val="dotted" w:color="auto" w:sz="4" w:space="0"/>
              <w:bottom w:val="single" w:color="4F81BD" w:sz="8" w:space="0"/>
              <w:right w:val="single" w:color="4F81BD" w:sz="8" w:space="0"/>
            </w:tcBorders>
            <w:shd w:val="clear" w:color="auto" w:fill="FFFFFF"/>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rPr>
                <w:rFonts w:hint="default" w:ascii="宋体" w:hAnsi="宋体" w:eastAsia="宋体"/>
                <w:b/>
                <w:bCs/>
                <w:color w:val="000000"/>
                <w:kern w:val="2"/>
                <w:sz w:val="18"/>
                <w:szCs w:val="18"/>
                <w:lang w:val="en-US" w:eastAsia="zh-CN" w:bidi="ar-SA"/>
              </w:rPr>
            </w:pPr>
            <w:r>
              <w:rPr>
                <w:rFonts w:hint="eastAsia" w:ascii="宋体" w:hAnsi="宋体" w:eastAsia="宋体"/>
                <w:b/>
                <w:bCs/>
                <w:color w:val="000000"/>
                <w:kern w:val="2"/>
                <w:sz w:val="18"/>
                <w:szCs w:val="18"/>
                <w:lang w:val="en-US" w:eastAsia="zh-CN" w:bidi="ar-SA"/>
              </w:rPr>
              <w:t>套房礼遇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bCs/>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 xml:space="preserve">1.登船当天客舱内赠送欢迎礼包，含酒、甜点和每日供应的新鲜水果 (水果是季节性的) 2.为每位客人提供浴巾和拖鞋 ； 3.受邀参加VIP私人鸡尾酒会； 4.套房客人限量免费下午茶项目：海上巡游日在丘比特休闲中心吧对套房客人免费开放，具体安排请上船后咨询船上服务中心或查看邮轮日报（限邮轮母港航次）。 5.优先上下船 （具体看邮轮码头是否设VIP通道）； 6.早餐、午餐、晚餐专属座位 ； 7.为每间套房提供两瓶免费矿泉水； 8.24小时专属私人管家 。 以上礼遇限亚洲出发航线。 </w:t>
            </w:r>
            <w:r>
              <w:rPr>
                <w:rFonts w:hint="default" w:ascii="宋体" w:hAnsi="宋体" w:eastAsia="宋体"/>
                <w:b/>
                <w:bCs/>
                <w:color w:val="000000"/>
                <w:kern w:val="2"/>
                <w:sz w:val="18"/>
                <w:szCs w:val="18"/>
                <w:lang w:val="en-US" w:eastAsia="zh-CN" w:bidi="ar-SA"/>
              </w:rPr>
              <w:fldChar w:fldCharType="begin"/>
            </w:r>
            <w:r>
              <w:rPr>
                <w:rFonts w:hint="default" w:ascii="宋体" w:hAnsi="宋体" w:eastAsia="宋体"/>
                <w:b/>
                <w:bCs/>
                <w:color w:val="000000"/>
                <w:kern w:val="2"/>
                <w:sz w:val="18"/>
                <w:szCs w:val="18"/>
                <w:lang w:val="en-US" w:eastAsia="zh-CN" w:bidi="ar-SA"/>
              </w:rPr>
              <w:instrText xml:space="preserve"> HYPERLINK "http://cruise.ctrip.com/poi/costa-serena/service-84.html" </w:instrText>
            </w:r>
            <w:r>
              <w:rPr>
                <w:rFonts w:hint="default" w:ascii="宋体" w:hAnsi="宋体" w:eastAsia="宋体"/>
                <w:b/>
                <w:bCs/>
                <w:color w:val="000000"/>
                <w:kern w:val="2"/>
                <w:sz w:val="18"/>
                <w:szCs w:val="18"/>
                <w:lang w:val="en-US" w:eastAsia="zh-CN" w:bidi="ar-SA"/>
              </w:rPr>
              <w:fldChar w:fldCharType="separate"/>
            </w:r>
            <w:r>
              <w:rPr>
                <w:rFonts w:hint="default" w:ascii="宋体" w:hAnsi="宋体" w:eastAsia="宋体"/>
                <w:b/>
                <w:bCs/>
                <w:color w:val="000000"/>
                <w:kern w:val="2"/>
                <w:sz w:val="18"/>
                <w:szCs w:val="18"/>
                <w:lang w:val="en-US" w:eastAsia="zh-CN" w:bidi="ar-SA"/>
              </w:rPr>
              <w:t>客房送早餐服务</w:t>
            </w:r>
            <w:r>
              <w:rPr>
                <w:rFonts w:hint="default" w:ascii="宋体" w:hAnsi="宋体" w:eastAsia="宋体"/>
                <w:b/>
                <w:bCs/>
                <w:color w:val="000000"/>
                <w:kern w:val="2"/>
                <w:sz w:val="18"/>
                <w:szCs w:val="18"/>
                <w:lang w:val="en-US" w:eastAsia="zh-CN" w:bidi="ar-SA"/>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color w:val="000000"/>
                <w:vertAlign w:val="baseline"/>
                <w:lang w:val="en-US" w:eastAsia="zh-CN"/>
              </w:rPr>
            </w:pPr>
            <w:r>
              <w:rPr>
                <w:rFonts w:hint="default" w:ascii="宋体" w:hAnsi="宋体" w:eastAsia="宋体"/>
                <w:b w:val="0"/>
                <w:color w:val="000000"/>
                <w:kern w:val="2"/>
                <w:sz w:val="18"/>
                <w:szCs w:val="18"/>
                <w:lang w:val="en-US" w:eastAsia="zh-CN" w:bidi="ar-SA"/>
              </w:rPr>
              <w:t>时间为7：00-10：00am（根据具体航次安排而定）,可以根据早餐菜单进行挑选，并将菜单于午夜之前挂置于房门把手上。 如果您需要客房送餐服务，您可以根据24小时客房服务单挑选食品，饮料。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Height w:val="409" w:hRule="atLeast"/>
        </w:trPr>
        <w:tc>
          <w:tcPr>
            <w:tcW w:w="10586" w:type="dxa"/>
            <w:gridSpan w:val="5"/>
            <w:tcBorders>
              <w:top w:val="single" w:color="4F81BD" w:sz="8" w:space="0"/>
              <w:left w:val="single" w:color="4F81BD" w:sz="8" w:space="0"/>
              <w:bottom w:val="single" w:color="FFFFFF" w:sz="8" w:space="0"/>
              <w:right w:val="single" w:color="4F81BD" w:sz="8" w:space="0"/>
            </w:tcBorders>
            <w:shd w:val="clear" w:color="auto" w:fill="4F81BD"/>
            <w:vAlign w:val="top"/>
          </w:tcPr>
          <w:p>
            <w:pPr>
              <w:tabs>
                <w:tab w:val="left" w:pos="2100"/>
              </w:tabs>
              <w:jc w:val="center"/>
              <w:rPr>
                <w:rFonts w:hint="eastAsia" w:ascii="宋体" w:hAnsi="宋体"/>
                <w:color w:val="FFFFFF"/>
                <w:sz w:val="32"/>
                <w:szCs w:val="32"/>
                <w:vertAlign w:val="baseline"/>
                <w:lang w:eastAsia="zh-CN"/>
              </w:rPr>
            </w:pPr>
            <w:r>
              <w:rPr>
                <w:rFonts w:hint="eastAsia" w:ascii="宋体" w:hAnsi="宋体"/>
                <w:color w:val="FFFFFF"/>
                <w:sz w:val="32"/>
                <w:szCs w:val="32"/>
                <w:vertAlign w:val="baseline"/>
                <w:lang w:eastAsia="zh-CN"/>
              </w:rPr>
              <w:t>邮轮玩乐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Height w:val="1992" w:hRule="atLeast"/>
        </w:trPr>
        <w:tc>
          <w:tcPr>
            <w:tcW w:w="3534" w:type="dxa"/>
            <w:gridSpan w:val="2"/>
            <w:tcBorders>
              <w:top w:val="single" w:color="FFFFFF"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inline distT="0" distB="0" distL="114300" distR="114300">
                  <wp:extent cx="2106930" cy="1176655"/>
                  <wp:effectExtent l="0" t="0" r="7620"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2106930" cy="1176655"/>
                          </a:xfrm>
                          <a:prstGeom prst="rect">
                            <a:avLst/>
                          </a:prstGeom>
                          <a:noFill/>
                          <a:ln w="9525">
                            <a:noFill/>
                          </a:ln>
                        </pic:spPr>
                      </pic:pic>
                    </a:graphicData>
                  </a:graphic>
                </wp:inline>
              </w:drawing>
            </w:r>
          </w:p>
        </w:tc>
        <w:tc>
          <w:tcPr>
            <w:tcW w:w="3530" w:type="dxa"/>
            <w:gridSpan w:val="2"/>
            <w:tcBorders>
              <w:top w:val="single" w:color="FFFFFF"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inline distT="0" distB="0" distL="114300" distR="114300">
                  <wp:extent cx="2099310" cy="1166495"/>
                  <wp:effectExtent l="0" t="0" r="15240" b="1460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3"/>
                          <a:stretch>
                            <a:fillRect/>
                          </a:stretch>
                        </pic:blipFill>
                        <pic:spPr>
                          <a:xfrm>
                            <a:off x="0" y="0"/>
                            <a:ext cx="2099310" cy="1166495"/>
                          </a:xfrm>
                          <a:prstGeom prst="rect">
                            <a:avLst/>
                          </a:prstGeom>
                          <a:noFill/>
                          <a:ln w="9525">
                            <a:noFill/>
                          </a:ln>
                        </pic:spPr>
                      </pic:pic>
                    </a:graphicData>
                  </a:graphic>
                </wp:inline>
              </w:drawing>
            </w:r>
          </w:p>
        </w:tc>
        <w:tc>
          <w:tcPr>
            <w:tcW w:w="3522" w:type="dxa"/>
            <w:tcBorders>
              <w:top w:val="single" w:color="FFFFFF"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anchor distT="0" distB="0" distL="114300" distR="114300" simplePos="0" relativeHeight="251662336" behindDoc="1" locked="0" layoutInCell="1" allowOverlap="1">
                  <wp:simplePos x="0" y="0"/>
                  <wp:positionH relativeFrom="column">
                    <wp:posOffset>0</wp:posOffset>
                  </wp:positionH>
                  <wp:positionV relativeFrom="paragraph">
                    <wp:posOffset>13970</wp:posOffset>
                  </wp:positionV>
                  <wp:extent cx="2096135" cy="1160145"/>
                  <wp:effectExtent l="0" t="0" r="18415" b="1905"/>
                  <wp:wrapTight wrapText="bothSides">
                    <wp:wrapPolygon>
                      <wp:start x="0" y="0"/>
                      <wp:lineTo x="0" y="21281"/>
                      <wp:lineTo x="21397" y="21281"/>
                      <wp:lineTo x="21397" y="0"/>
                      <wp:lineTo x="0" y="0"/>
                    </wp:wrapPolygon>
                  </wp:wrapTight>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4"/>
                          <a:stretch>
                            <a:fillRect/>
                          </a:stretch>
                        </pic:blipFill>
                        <pic:spPr>
                          <a:xfrm>
                            <a:off x="0" y="0"/>
                            <a:ext cx="2096135" cy="116014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宙斯大剧院 Giove Theatre</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宙斯大剧院跨越3层甲板，设计灵感来自于罗马竞技场，整个剧院环形围绕着主舞台，座椅和地毯采用古朴又时尚的大地色系，舞台左右两边巨型人物造型仿佛是勇猛的角斗士。</w:t>
            </w: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购物廊 Shop Gallery</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售卖化妆品、珠宝、香水、包袋等，你可以在此尽情挑选心仪的商品。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p>
        </w:tc>
        <w:tc>
          <w:tcPr>
            <w:tcW w:w="3522" w:type="dxa"/>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思高儿童游泳池 Lido Squock</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专为儿童准备的游泳池。如果12岁以下的小朋友，必须有成人陪同，且要保证宝宝是可以自己控制如厕。穿纸尿裤的宝宝不允许进入泳池（纸尿裤有化学物质）。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anchor distT="0" distB="0" distL="114300" distR="114300" simplePos="0" relativeHeight="251661312" behindDoc="1" locked="0" layoutInCell="1" allowOverlap="1">
                  <wp:simplePos x="0" y="0"/>
                  <wp:positionH relativeFrom="column">
                    <wp:posOffset>0</wp:posOffset>
                  </wp:positionH>
                  <wp:positionV relativeFrom="paragraph">
                    <wp:posOffset>4445</wp:posOffset>
                  </wp:positionV>
                  <wp:extent cx="2101215" cy="1179830"/>
                  <wp:effectExtent l="0" t="0" r="13335" b="1270"/>
                  <wp:wrapTight wrapText="bothSides">
                    <wp:wrapPolygon>
                      <wp:start x="0" y="0"/>
                      <wp:lineTo x="0" y="21274"/>
                      <wp:lineTo x="21345" y="21274"/>
                      <wp:lineTo x="21345" y="0"/>
                      <wp:lineTo x="0" y="0"/>
                    </wp:wrapPolygon>
                  </wp:wrapTight>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101215" cy="1179830"/>
                          </a:xfrm>
                          <a:prstGeom prst="rect">
                            <a:avLst/>
                          </a:prstGeom>
                          <a:noFill/>
                          <a:ln w="9525">
                            <a:noFill/>
                          </a:ln>
                        </pic:spPr>
                      </pic:pic>
                    </a:graphicData>
                  </a:graphic>
                </wp:anchor>
              </w:drawing>
            </w: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inline distT="0" distB="0" distL="114300" distR="114300">
                  <wp:extent cx="2100580" cy="1160145"/>
                  <wp:effectExtent l="0" t="0" r="13970" b="190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6"/>
                          <a:stretch>
                            <a:fillRect/>
                          </a:stretch>
                        </pic:blipFill>
                        <pic:spPr>
                          <a:xfrm>
                            <a:off x="0" y="0"/>
                            <a:ext cx="2100580" cy="1160145"/>
                          </a:xfrm>
                          <a:prstGeom prst="rect">
                            <a:avLst/>
                          </a:prstGeom>
                          <a:noFill/>
                          <a:ln w="9525">
                            <a:noFill/>
                          </a:ln>
                        </pic:spPr>
                      </pic:pic>
                    </a:graphicData>
                  </a:graphic>
                </wp:inline>
              </w:drawing>
            </w:r>
          </w:p>
        </w:tc>
        <w:tc>
          <w:tcPr>
            <w:tcW w:w="3522" w:type="dxa"/>
            <w:tcBorders>
              <w:top w:val="single" w:color="4F81BD"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inline distT="0" distB="0" distL="114300" distR="114300">
                  <wp:extent cx="2095500" cy="1163320"/>
                  <wp:effectExtent l="0" t="0" r="0" b="1778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7"/>
                          <a:stretch>
                            <a:fillRect/>
                          </a:stretch>
                        </pic:blipFill>
                        <pic:spPr>
                          <a:xfrm>
                            <a:off x="0" y="0"/>
                            <a:ext cx="2095500" cy="11633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bCs/>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4</w:t>
            </w:r>
            <w:r>
              <w:rPr>
                <w:rFonts w:hint="default" w:ascii="宋体" w:hAnsi="宋体" w:eastAsia="宋体"/>
                <w:b/>
                <w:bCs/>
                <w:color w:val="000000"/>
                <w:kern w:val="2"/>
                <w:sz w:val="18"/>
                <w:szCs w:val="18"/>
                <w:lang w:val="en-US" w:eastAsia="zh-CN" w:bidi="ar-SA"/>
              </w:rPr>
              <w:t>D 影院 4D Cinema</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集声、光、影和特殊效果于一体的4D影院将带给观众们视觉、听觉、触觉、嗅觉等全方位感受。高科技的休闲活动，让邮轮生活更具现代和时尚感。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F1赛车模拟器 Grand Prix Simulator</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面朝大海却感受着模拟方程式赛车轰鸣的引擎声和刺激的快感，这将带来的是什么样的震撼？歌诗达·赛琳娜号上的F1驾驶模拟系统取自于真实的GP赛车系统，并且是世界上顶级赛道最逼真的模拟，带来非凡的海上驰骋体验。16周岁以下儿童不允许参与该项目。</w:t>
            </w:r>
          </w:p>
        </w:tc>
        <w:tc>
          <w:tcPr>
            <w:tcW w:w="3522" w:type="dxa"/>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潘神舞厅 pan disco</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潘神Disco舞厅酒吧位于甲板四楼船尾，点一杯意式卡布奇诺，或是鸡尾酒，来点小点心，伴随着海浪和海风，共打造完美的海上休闲时光。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B8CCE4"/>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color w:val="000000"/>
              </w:rPr>
              <w:drawing>
                <wp:inline distT="0" distB="0" distL="114300" distR="114300">
                  <wp:extent cx="2106295" cy="1166495"/>
                  <wp:effectExtent l="0" t="0" r="8255" b="1460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2106295" cy="1166495"/>
                          </a:xfrm>
                          <a:prstGeom prst="rect">
                            <a:avLst/>
                          </a:prstGeom>
                          <a:noFill/>
                          <a:ln w="9525">
                            <a:noFill/>
                          </a:ln>
                        </pic:spPr>
                      </pic:pic>
                    </a:graphicData>
                  </a:graphic>
                </wp:inline>
              </w:drawing>
            </w: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B8CCE4"/>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color w:val="000000"/>
              </w:rPr>
              <w:drawing>
                <wp:inline distT="0" distB="0" distL="114300" distR="114300">
                  <wp:extent cx="2099310" cy="1146175"/>
                  <wp:effectExtent l="0" t="0" r="15240" b="1587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9"/>
                          <a:stretch>
                            <a:fillRect/>
                          </a:stretch>
                        </pic:blipFill>
                        <pic:spPr>
                          <a:xfrm>
                            <a:off x="0" y="0"/>
                            <a:ext cx="2099310" cy="1146175"/>
                          </a:xfrm>
                          <a:prstGeom prst="rect">
                            <a:avLst/>
                          </a:prstGeom>
                          <a:noFill/>
                          <a:ln w="9525">
                            <a:noFill/>
                          </a:ln>
                        </pic:spPr>
                      </pic:pic>
                    </a:graphicData>
                  </a:graphic>
                </wp:inline>
              </w:drawing>
            </w:r>
          </w:p>
        </w:tc>
        <w:tc>
          <w:tcPr>
            <w:tcW w:w="3522" w:type="dxa"/>
            <w:tcBorders>
              <w:top w:val="single" w:color="4F81BD" w:sz="8" w:space="0"/>
              <w:left w:val="single" w:color="4F81BD" w:sz="8" w:space="0"/>
              <w:bottom w:val="single" w:color="4F81BD" w:sz="8" w:space="0"/>
              <w:right w:val="single" w:color="4F81BD" w:sz="8" w:space="0"/>
            </w:tcBorders>
            <w:shd w:val="clear" w:color="auto" w:fill="B8CCE4"/>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color w:val="000000"/>
              </w:rPr>
              <w:drawing>
                <wp:inline distT="0" distB="0" distL="114300" distR="114300">
                  <wp:extent cx="2098040" cy="1156335"/>
                  <wp:effectExtent l="0" t="0" r="1651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2098040" cy="11563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default"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丘比特舞厅 Cupido Dance Lounge</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rPr>
                <w:rFonts w:hint="default"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丘比特拿着爱神之箭瞄准情侣的样子为中国乘客熟知，歌诗达·赛琳娜号上的丘比特休闲中心，四处用爱心点缀，连桌椅和沙发也是心形，快来这里邂逅爱情吧！</w:t>
            </w: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default"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日光浴场 Lido Sole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eastAsia"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拥有滑动玻璃穹顶的日光甲板，无论海上天气如何，这里永远都是温暖明媚的地中海气候，日光露台上盛开着热情的三角梅，带来浓烈的罗马氛围。</w:t>
            </w:r>
          </w:p>
        </w:tc>
        <w:tc>
          <w:tcPr>
            <w:tcW w:w="3522" w:type="dxa"/>
            <w:tcBorders>
              <w:top w:val="single" w:color="4F81BD" w:sz="8" w:space="0"/>
              <w:left w:val="single" w:color="4F81BD" w:sz="8" w:space="0"/>
              <w:bottom w:val="single" w:color="4F81BD" w:sz="8" w:space="0"/>
              <w:right w:val="single" w:color="4F81BD" w:sz="8" w:space="0"/>
            </w:tcBorders>
            <w:shd w:val="clear" w:color="auto" w:fill="FFFFFF"/>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default"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爱丽丝日光游泳池 Lido Iris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eastAsia"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在欣赏辽阔海景的同时，还可以畅游绝对是你难得一次深刻记忆。如果12岁以下的小朋友，必须有成人陪同，且要保证宝宝是可以自己控制如厕。穿纸尿裤不允许进</w:t>
            </w:r>
            <w:r>
              <w:rPr>
                <w:rFonts w:hint="eastAsia" w:ascii="宋体" w:hAnsi="宋体" w:eastAsia="宋体" w:cs="宋体"/>
                <w:b w:val="0"/>
                <w:color w:val="000000"/>
                <w:kern w:val="2"/>
                <w:sz w:val="18"/>
                <w:szCs w:val="18"/>
                <w:lang w:val="en-US" w:eastAsia="zh-CN" w:bidi="ar-SA"/>
              </w:rPr>
              <w:t>。</w:t>
            </w:r>
          </w:p>
        </w:tc>
      </w:tr>
    </w:tbl>
    <w:p>
      <w:pPr>
        <w:tabs>
          <w:tab w:val="left" w:pos="2100"/>
        </w:tabs>
        <w:rPr>
          <w:rFonts w:hint="eastAsia" w:ascii="宋体" w:hAnsi="宋体"/>
        </w:rPr>
      </w:pPr>
    </w:p>
    <w:p/>
    <w:sectPr>
      <w:headerReference r:id="rId3" w:type="default"/>
      <w:footerReference r:id="rId4" w:type="default"/>
      <w:pgSz w:w="11906" w:h="16838"/>
      <w:pgMar w:top="720" w:right="720" w:bottom="720" w:left="720" w:header="454" w:footer="284"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both"/>
      <w:rPr>
        <w:rFonts w:hint="eastAsia" w:eastAsia="宋体"/>
        <w:lang w:eastAsia="zh-CN"/>
      </w:rPr>
    </w:pPr>
    <w:r>
      <w:rPr>
        <w:rFonts w:hint="eastAsia"/>
      </w:rPr>
      <w:drawing>
        <wp:inline distT="0" distB="0" distL="114300" distR="114300">
          <wp:extent cx="6664325" cy="862965"/>
          <wp:effectExtent l="0" t="0" r="3175" b="13335"/>
          <wp:docPr id="18" name="图片 11" descr="11n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11n1_副本"/>
                  <pic:cNvPicPr>
                    <a:picLocks noChangeAspect="1"/>
                  </pic:cNvPicPr>
                </pic:nvPicPr>
                <pic:blipFill>
                  <a:blip r:embed="rId1"/>
                  <a:stretch>
                    <a:fillRect/>
                  </a:stretch>
                </pic:blipFill>
                <pic:spPr>
                  <a:xfrm>
                    <a:off x="0" y="0"/>
                    <a:ext cx="6750050" cy="862965"/>
                  </a:xfrm>
                  <a:prstGeom prst="rect">
                    <a:avLst/>
                  </a:prstGeom>
                  <a:noFill/>
                  <a:ln w="9525">
                    <a:noFill/>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15ECD"/>
    <w:multiLevelType w:val="multilevel"/>
    <w:tmpl w:val="30015EC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DD6ABF"/>
    <w:multiLevelType w:val="singleLevel"/>
    <w:tmpl w:val="54DD6ABF"/>
    <w:lvl w:ilvl="0" w:tentative="0">
      <w:start w:val="1"/>
      <w:numFmt w:val="decimal"/>
      <w:lvlText w:val="%1."/>
      <w:lvlJc w:val="left"/>
      <w:pPr>
        <w:tabs>
          <w:tab w:val="left" w:pos="425"/>
        </w:tabs>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45230AC"/>
    <w:rsid w:val="73561B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widowControl/>
      <w:spacing w:before="100" w:beforeLines="0" w:beforeAutospacing="1" w:after="100" w:afterLines="0" w:afterAutospacing="1"/>
      <w:jc w:val="left"/>
    </w:pPr>
    <w:rPr>
      <w:rFonts w:ascii="宋体" w:hAnsi="宋体" w:cs="宋体"/>
      <w:kern w:val="0"/>
      <w:sz w:val="24"/>
      <w:szCs w:val="20"/>
      <w:lang w:eastAsia="en-US"/>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航投国旅 熊青</cp:lastModifiedBy>
  <dcterms:modified xsi:type="dcterms:W3CDTF">2018-05-23T06:02:55Z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